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3E" w:rsidRDefault="007F3B3E" w:rsidP="007F3B3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F3B3E" w:rsidRDefault="007F3B3E" w:rsidP="007F3B3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Соглашения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РФ</w:t>
      </w:r>
    </w:p>
    <w:p w:rsidR="00991251" w:rsidRPr="00991251" w:rsidRDefault="00DC1D55" w:rsidP="00991251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2015-2017годы на 01.02.2016г.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2049"/>
      </w:tblGrid>
      <w:tr w:rsidR="00D51C42" w:rsidTr="00D51C42">
        <w:tc>
          <w:tcPr>
            <w:tcW w:w="2660" w:type="dxa"/>
          </w:tcPr>
          <w:p w:rsidR="00D51C42" w:rsidRDefault="00D51C42" w:rsidP="007F3B3E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раздела, пункта</w:t>
            </w:r>
            <w:r w:rsidR="00AB445F">
              <w:rPr>
                <w:rFonts w:ascii="Times New Roman" w:hAnsi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2049" w:type="dxa"/>
          </w:tcPr>
          <w:p w:rsidR="00D51C42" w:rsidRDefault="00D51C42" w:rsidP="007F3B3E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проведенной работе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7F3B3E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1.7., 2.1.4.</w:t>
            </w:r>
          </w:p>
        </w:tc>
        <w:tc>
          <w:tcPr>
            <w:tcW w:w="12049" w:type="dxa"/>
          </w:tcPr>
          <w:p w:rsidR="00D51C42" w:rsidRDefault="00D51C42" w:rsidP="00991251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Российской Федерации на 2015 – 2017 годы (в дальнейшем  - Соглашение) вступило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 xml:space="preserve"> в силу с момента его подписания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 декабря 2014 года 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>и действует до 31 декабря 2017 года.</w:t>
            </w:r>
          </w:p>
          <w:p w:rsidR="00D51C42" w:rsidRDefault="00D51C42" w:rsidP="00991251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Соглашение имеет 195 пунктов с обязательствами, из которых 138 – совместные обязательства, 36 – обязательства Министерства образования и 21 – обязательства Саратовской областной организации «Общероссийского Профсоюза образования».</w:t>
            </w:r>
          </w:p>
          <w:p w:rsidR="00D51C42" w:rsidRDefault="00D51C42" w:rsidP="00991251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 и Саратовская областная организация «Общероссийского Профсоюза образования»</w:t>
            </w:r>
            <w:r w:rsidR="00DE1CE4">
              <w:rPr>
                <w:rFonts w:ascii="Times New Roman" w:hAnsi="Times New Roman"/>
                <w:sz w:val="28"/>
                <w:szCs w:val="28"/>
              </w:rPr>
              <w:t xml:space="preserve"> разработали совместный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лан </w:t>
            </w:r>
            <w:r w:rsidR="00DE1CE4">
              <w:rPr>
                <w:rFonts w:ascii="Times New Roman" w:hAnsi="Times New Roman"/>
                <w:sz w:val="28"/>
                <w:szCs w:val="28"/>
              </w:rPr>
              <w:t xml:space="preserve">мероприятий по выполнению Соглашения. </w:t>
            </w:r>
            <w:r w:rsidR="00AB445F">
              <w:rPr>
                <w:rFonts w:ascii="Times New Roman" w:hAnsi="Times New Roman"/>
                <w:sz w:val="28"/>
                <w:szCs w:val="28"/>
              </w:rPr>
              <w:t>Уточнен состав комиссии по регулированию социально-трудовых отношений.</w:t>
            </w:r>
          </w:p>
          <w:p w:rsidR="00D51C42" w:rsidRPr="002B1060" w:rsidRDefault="00D51C42" w:rsidP="00991251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2015 года состоялось два заседания комиссии. </w:t>
            </w:r>
          </w:p>
          <w:p w:rsidR="00D51C42" w:rsidRDefault="00D51C42" w:rsidP="00991251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>Стороны на основе взаимной договоренности</w:t>
            </w:r>
            <w:r w:rsidR="00AB445F">
              <w:rPr>
                <w:rFonts w:ascii="Times New Roman" w:hAnsi="Times New Roman"/>
                <w:sz w:val="28"/>
                <w:szCs w:val="28"/>
              </w:rPr>
              <w:t xml:space="preserve"> внесли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 xml:space="preserve"> изменения и дополнения в настоящее Соглашение. </w:t>
            </w:r>
          </w:p>
          <w:p w:rsidR="00D51C42" w:rsidRDefault="00D51C42" w:rsidP="00B60BBA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марта 2015года подписано Дополнительное соглашение, в котором внесены уточнения в п.6.1.10.:  аттестация по упрощенной процедуре предусматривалась для тех работников, которые подали заявление на ту же квалификационную категорию. </w:t>
            </w:r>
          </w:p>
          <w:p w:rsidR="00D51C42" w:rsidRDefault="00D51C42" w:rsidP="00B60BBA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 ноября 2015г.  подписано Дополнительное соглашение, которое уточняло  период, в которые получены награды, звания и победы.</w:t>
            </w:r>
            <w:r w:rsidRPr="00A22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C42" w:rsidRPr="00A22FA6" w:rsidRDefault="00D51C42" w:rsidP="00B60BBA">
            <w:pPr>
              <w:pStyle w:val="a4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60">
              <w:rPr>
                <w:rFonts w:ascii="Times New Roman" w:hAnsi="Times New Roman"/>
                <w:sz w:val="28"/>
                <w:szCs w:val="28"/>
              </w:rPr>
              <w:t>Принятые Сторонами изменения и доп</w:t>
            </w:r>
            <w:r>
              <w:rPr>
                <w:rFonts w:ascii="Times New Roman" w:hAnsi="Times New Roman"/>
                <w:sz w:val="28"/>
                <w:szCs w:val="28"/>
              </w:rPr>
              <w:t>олнения к Соглашению оформлены</w:t>
            </w:r>
            <w:r w:rsidRPr="002B1060">
              <w:rPr>
                <w:rFonts w:ascii="Times New Roman" w:hAnsi="Times New Roman"/>
                <w:sz w:val="28"/>
                <w:szCs w:val="28"/>
              </w:rPr>
              <w:t xml:space="preserve"> в письменной форме дополнительными соглашениями, которые являются неотъемлемой частью настоящего Соглашения.</w:t>
            </w:r>
          </w:p>
          <w:p w:rsidR="00D51C42" w:rsidRDefault="00D51C42" w:rsidP="007F3B3E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7F3B3E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12049" w:type="dxa"/>
          </w:tcPr>
          <w:p w:rsidR="00D51C42" w:rsidRDefault="00D51C42" w:rsidP="00DE1CE4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B1060">
              <w:rPr>
                <w:sz w:val="28"/>
                <w:szCs w:val="28"/>
              </w:rPr>
              <w:t>астоящее Соглашение</w:t>
            </w:r>
            <w:r>
              <w:rPr>
                <w:sz w:val="28"/>
                <w:szCs w:val="28"/>
              </w:rPr>
              <w:t xml:space="preserve"> размещено </w:t>
            </w:r>
            <w:r w:rsidRPr="002B1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сайте Саратовской областной организации</w:t>
            </w:r>
            <w:r w:rsidR="00DE1CE4">
              <w:rPr>
                <w:sz w:val="28"/>
                <w:szCs w:val="28"/>
              </w:rPr>
              <w:t xml:space="preserve"> «Общероссийского Профсоюза образования»</w:t>
            </w:r>
            <w:r>
              <w:rPr>
                <w:sz w:val="28"/>
                <w:szCs w:val="28"/>
              </w:rPr>
              <w:t xml:space="preserve">,  текст направлен </w:t>
            </w:r>
            <w:r w:rsidRPr="002B1060">
              <w:rPr>
                <w:sz w:val="28"/>
                <w:szCs w:val="28"/>
              </w:rPr>
              <w:t xml:space="preserve">соответственно </w:t>
            </w:r>
            <w:r>
              <w:rPr>
                <w:sz w:val="28"/>
                <w:szCs w:val="28"/>
              </w:rPr>
              <w:t xml:space="preserve"> в  местные (районные, городские) и первичные организации Профсоюза.</w:t>
            </w:r>
            <w:r w:rsidRPr="00A22FA6">
              <w:rPr>
                <w:sz w:val="28"/>
                <w:szCs w:val="28"/>
              </w:rPr>
              <w:t xml:space="preserve"> 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2.1.7.</w:t>
            </w:r>
          </w:p>
        </w:tc>
        <w:tc>
          <w:tcPr>
            <w:tcW w:w="12049" w:type="dxa"/>
          </w:tcPr>
          <w:p w:rsidR="00D51C42" w:rsidRDefault="00DE1CE4" w:rsidP="00DE1CE4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51C42">
              <w:rPr>
                <w:sz w:val="28"/>
                <w:szCs w:val="28"/>
              </w:rPr>
              <w:t>В</w:t>
            </w:r>
            <w:r w:rsidR="00D51C42" w:rsidRPr="002B1060">
              <w:rPr>
                <w:sz w:val="28"/>
                <w:szCs w:val="28"/>
              </w:rPr>
              <w:t xml:space="preserve"> профсоюзных п</w:t>
            </w:r>
            <w:r w:rsidR="00D51C42">
              <w:rPr>
                <w:sz w:val="28"/>
                <w:szCs w:val="28"/>
              </w:rPr>
              <w:t>ечатны</w:t>
            </w:r>
            <w:r w:rsidR="00AB445F">
              <w:rPr>
                <w:sz w:val="28"/>
                <w:szCs w:val="28"/>
              </w:rPr>
              <w:t>х изданиях (газета «Просвещенец</w:t>
            </w:r>
            <w:r w:rsidR="00D51C42">
              <w:rPr>
                <w:sz w:val="28"/>
                <w:szCs w:val="28"/>
              </w:rPr>
              <w:t>»), на официальном сайте</w:t>
            </w:r>
            <w:r w:rsidR="00D51C42" w:rsidRPr="002B1060">
              <w:rPr>
                <w:sz w:val="28"/>
                <w:szCs w:val="28"/>
              </w:rPr>
              <w:t xml:space="preserve"> в сети Интернет </w:t>
            </w:r>
            <w:r w:rsidR="00D51C42">
              <w:rPr>
                <w:sz w:val="28"/>
                <w:szCs w:val="28"/>
              </w:rPr>
              <w:t xml:space="preserve">размещаются </w:t>
            </w:r>
            <w:r w:rsidR="00D51C42" w:rsidRPr="002B1060">
              <w:rPr>
                <w:sz w:val="28"/>
                <w:szCs w:val="28"/>
              </w:rPr>
              <w:t>промежуточные и итоговые ре</w:t>
            </w:r>
            <w:r w:rsidR="00D51C42">
              <w:rPr>
                <w:sz w:val="28"/>
                <w:szCs w:val="28"/>
              </w:rPr>
              <w:t xml:space="preserve">зультаты выполнения Соглашения </w:t>
            </w:r>
            <w:r w:rsidR="00D51C42" w:rsidRPr="002B1060">
              <w:rPr>
                <w:sz w:val="28"/>
                <w:szCs w:val="28"/>
              </w:rPr>
              <w:t>и коллективных договоров образовательных организаций.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12049" w:type="dxa"/>
          </w:tcPr>
          <w:p w:rsidR="00D51C42" w:rsidRDefault="00DE1CE4" w:rsidP="00B60BBA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51C42">
              <w:rPr>
                <w:sz w:val="28"/>
                <w:szCs w:val="28"/>
              </w:rPr>
              <w:t xml:space="preserve">Саратовская областная организация  </w:t>
            </w:r>
            <w:r>
              <w:rPr>
                <w:sz w:val="28"/>
                <w:szCs w:val="28"/>
              </w:rPr>
              <w:t xml:space="preserve">«Общероссийского </w:t>
            </w:r>
            <w:r w:rsidR="00D51C42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 xml:space="preserve">образования» </w:t>
            </w:r>
            <w:r w:rsidR="00D51C42">
              <w:rPr>
                <w:sz w:val="28"/>
                <w:szCs w:val="28"/>
              </w:rPr>
              <w:t>принимает</w:t>
            </w:r>
            <w:r w:rsidR="00D51C42" w:rsidRPr="002B1060">
              <w:rPr>
                <w:sz w:val="28"/>
                <w:szCs w:val="28"/>
              </w:rPr>
              <w:t xml:space="preserve"> участие в организации, подготовке и проведении конкурсов профессионально</w:t>
            </w:r>
            <w:r w:rsidR="00D51C42">
              <w:rPr>
                <w:sz w:val="28"/>
                <w:szCs w:val="28"/>
              </w:rPr>
              <w:t>го</w:t>
            </w:r>
            <w:r w:rsidR="00D51C42" w:rsidRPr="002B1060">
              <w:rPr>
                <w:sz w:val="28"/>
                <w:szCs w:val="28"/>
              </w:rPr>
              <w:t xml:space="preserve"> мастерства: «Учитель года», «Воспитатель года», «Лучший социальный партнер», «Педагогический дебют».</w:t>
            </w:r>
            <w:r w:rsidR="00D51C42">
              <w:rPr>
                <w:sz w:val="28"/>
                <w:szCs w:val="28"/>
              </w:rPr>
              <w:t xml:space="preserve"> Победителям проф</w:t>
            </w:r>
            <w:r w:rsidR="00AB445F">
              <w:rPr>
                <w:sz w:val="28"/>
                <w:szCs w:val="28"/>
              </w:rPr>
              <w:t>ессиональных конкурсов вручалась</w:t>
            </w:r>
            <w:r w:rsidR="00D51C42">
              <w:rPr>
                <w:sz w:val="28"/>
                <w:szCs w:val="28"/>
              </w:rPr>
              <w:t xml:space="preserve"> профсоюзная стипендия им. Народного учителя СССР В.А.Александровой.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12049" w:type="dxa"/>
          </w:tcPr>
          <w:p w:rsidR="00D51C42" w:rsidRPr="002B1060" w:rsidRDefault="00D51C42" w:rsidP="00006083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</w:t>
            </w:r>
            <w:r w:rsidR="00DE1CE4">
              <w:rPr>
                <w:sz w:val="28"/>
                <w:szCs w:val="28"/>
              </w:rPr>
              <w:t xml:space="preserve">содействия заключению коллективных договоров в образовательных учреждениях </w:t>
            </w:r>
            <w:r>
              <w:rPr>
                <w:sz w:val="28"/>
                <w:szCs w:val="28"/>
              </w:rPr>
              <w:t>подготовлены макеты коллективных договоров общеобразовательных и профессиональных организаций.</w:t>
            </w:r>
          </w:p>
          <w:p w:rsidR="00D51C42" w:rsidRDefault="00D51C42" w:rsidP="00DE1CE4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445F">
              <w:rPr>
                <w:sz w:val="28"/>
                <w:szCs w:val="28"/>
              </w:rPr>
              <w:t xml:space="preserve">бластная организация Профсоюза </w:t>
            </w:r>
            <w:r>
              <w:rPr>
                <w:sz w:val="28"/>
                <w:szCs w:val="28"/>
              </w:rPr>
              <w:t>существляет</w:t>
            </w:r>
            <w:r w:rsidRPr="002B1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ежегодный  мониторинг </w:t>
            </w:r>
            <w:r w:rsidRPr="002B1060">
              <w:rPr>
                <w:sz w:val="28"/>
                <w:szCs w:val="28"/>
              </w:rPr>
              <w:t>территориальных отраслевых соглашений и коллективных договоров образовательных организаций, контроль за состоянием эффективностью договорного регулирования социально-трудовых отношений в отдельных муниципальных образованиях.</w:t>
            </w:r>
            <w:r w:rsidR="00DE1CE4">
              <w:rPr>
                <w:sz w:val="28"/>
                <w:szCs w:val="28"/>
              </w:rPr>
              <w:t xml:space="preserve"> По итогам 2015 года во всех учреждениях, где имеются первичные профсоюзные организации, заключены коллективные договоры.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12049" w:type="dxa"/>
          </w:tcPr>
          <w:p w:rsidR="00D51C42" w:rsidRDefault="00DE1CE4" w:rsidP="00B60BBA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</w:t>
            </w:r>
            <w:r w:rsidR="00AB445F">
              <w:rPr>
                <w:sz w:val="28"/>
                <w:szCs w:val="28"/>
              </w:rPr>
              <w:t>ами 2.2.3, 2.4.1, 2.6.1</w:t>
            </w:r>
            <w:r w:rsidR="005D20AF">
              <w:rPr>
                <w:sz w:val="28"/>
                <w:szCs w:val="28"/>
              </w:rPr>
              <w:t xml:space="preserve"> Соглашения в </w:t>
            </w:r>
            <w:r w:rsidR="00D51C42">
              <w:rPr>
                <w:sz w:val="28"/>
                <w:szCs w:val="28"/>
              </w:rPr>
              <w:t xml:space="preserve"> 2015 году по итогам встречи молодых специалистов с Губернатором Саратовской области В.В.Радаевым направлены предложения в  Программы</w:t>
            </w:r>
            <w:r w:rsidR="00D51C42" w:rsidRPr="002B1060">
              <w:rPr>
                <w:sz w:val="28"/>
                <w:szCs w:val="28"/>
              </w:rPr>
              <w:t xml:space="preserve"> по обеспечению жильем  работников образовательных организаций области.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12049" w:type="dxa"/>
          </w:tcPr>
          <w:p w:rsidR="00D51C42" w:rsidRDefault="00D51C42" w:rsidP="00006083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 рейд</w:t>
            </w:r>
            <w:r w:rsidRPr="002B1060">
              <w:rPr>
                <w:sz w:val="28"/>
                <w:szCs w:val="28"/>
              </w:rPr>
              <w:t xml:space="preserve"> «Как живёшь, молодой учитель?», </w:t>
            </w:r>
            <w:r>
              <w:rPr>
                <w:sz w:val="28"/>
                <w:szCs w:val="28"/>
              </w:rPr>
              <w:t>по итогам направлены письма в Министерство образования Саратовской области и Правительство Саратовской области.</w:t>
            </w:r>
          </w:p>
          <w:p w:rsidR="00D51C42" w:rsidRDefault="00D51C42" w:rsidP="00B60BBA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</w:t>
            </w:r>
            <w:r w:rsidRPr="002B1060">
              <w:rPr>
                <w:sz w:val="28"/>
                <w:szCs w:val="28"/>
              </w:rPr>
              <w:t>совместный смотр-конкурс на лучшую образовательную организацию по охране труда и пожарной безопасности.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2.6.1.</w:t>
            </w:r>
          </w:p>
        </w:tc>
        <w:tc>
          <w:tcPr>
            <w:tcW w:w="12049" w:type="dxa"/>
          </w:tcPr>
          <w:p w:rsidR="005D20AF" w:rsidRDefault="00D51C42" w:rsidP="00B60BBA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министерство образования Саратовской области в 2015 году направлены </w:t>
            </w:r>
            <w:r w:rsidRPr="002B1060">
              <w:rPr>
                <w:sz w:val="28"/>
                <w:szCs w:val="28"/>
              </w:rPr>
              <w:t>поступающие от трудовых коллективов и отдельных членов областной организации Профсоюза предложения</w:t>
            </w:r>
            <w:r w:rsidR="005D20AF">
              <w:rPr>
                <w:sz w:val="28"/>
                <w:szCs w:val="28"/>
              </w:rPr>
              <w:t>:</w:t>
            </w:r>
          </w:p>
          <w:p w:rsidR="00DD582C" w:rsidRDefault="00DD582C" w:rsidP="00AB445F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1C42" w:rsidRPr="00AB445F">
              <w:rPr>
                <w:sz w:val="28"/>
                <w:szCs w:val="28"/>
              </w:rPr>
              <w:t xml:space="preserve">по аттестации педагогических работников; по индексации заработной платы; </w:t>
            </w:r>
          </w:p>
          <w:p w:rsidR="00DD582C" w:rsidRDefault="00DD582C" w:rsidP="00AB445F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1C42" w:rsidRPr="00AB445F">
              <w:rPr>
                <w:sz w:val="28"/>
                <w:szCs w:val="28"/>
              </w:rPr>
              <w:t>по вопросу финансирования  учреждений профессионального образования</w:t>
            </w:r>
            <w:r w:rsidR="00AB445F" w:rsidRPr="00AB445F">
              <w:rPr>
                <w:sz w:val="28"/>
                <w:szCs w:val="28"/>
              </w:rPr>
              <w:t xml:space="preserve"> </w:t>
            </w:r>
            <w:r w:rsidR="00D51C42" w:rsidRPr="00AB445F">
              <w:rPr>
                <w:sz w:val="28"/>
                <w:szCs w:val="28"/>
              </w:rPr>
              <w:t>(о сокращении фонда оплаты труда на 5% в связи с внесением изменений в бюджет области);</w:t>
            </w:r>
            <w:r w:rsidR="00AB445F">
              <w:rPr>
                <w:sz w:val="28"/>
                <w:szCs w:val="28"/>
              </w:rPr>
              <w:t>*</w:t>
            </w:r>
            <w:r w:rsidR="00D51C42" w:rsidRPr="00AB445F">
              <w:rPr>
                <w:sz w:val="28"/>
                <w:szCs w:val="28"/>
              </w:rPr>
              <w:t xml:space="preserve"> о снижении средней заработной платы в Ртищевском районе; </w:t>
            </w:r>
            <w:r w:rsidR="00AB445F">
              <w:rPr>
                <w:sz w:val="28"/>
                <w:szCs w:val="28"/>
              </w:rPr>
              <w:t>*</w:t>
            </w:r>
            <w:r w:rsidR="00D51C42" w:rsidRPr="00AB445F">
              <w:rPr>
                <w:sz w:val="28"/>
                <w:szCs w:val="28"/>
              </w:rPr>
              <w:t>об оптимизации системы отчетности в сфере образования;</w:t>
            </w:r>
          </w:p>
          <w:p w:rsidR="00DD582C" w:rsidRDefault="00DD582C" w:rsidP="00AB445F">
            <w:pPr>
              <w:tabs>
                <w:tab w:val="left" w:pos="1418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-</w:t>
            </w:r>
            <w:r w:rsidR="00D51C42" w:rsidRPr="00AB445F">
              <w:rPr>
                <w:sz w:val="28"/>
                <w:szCs w:val="28"/>
              </w:rPr>
              <w:t xml:space="preserve">о введении  единого расчета средней заработной платы педагогических работников для выполнения </w:t>
            </w:r>
            <w:r w:rsidR="00D51C42" w:rsidRPr="00AB445F">
              <w:rPr>
                <w:sz w:val="28"/>
                <w:szCs w:val="28"/>
                <w:lang w:eastAsia="ru-RU"/>
              </w:rPr>
              <w:t xml:space="preserve">Указа Президента № 597 «О мероприятиях по реализации государственной социальной политики», а именно отношение среднемесячной заработной платы педагогических работников образовательных организаций общего образования к средней заработной плате по экономике региона; </w:t>
            </w:r>
          </w:p>
          <w:p w:rsidR="00DD582C" w:rsidRDefault="00DD582C" w:rsidP="00AB445F">
            <w:pPr>
              <w:tabs>
                <w:tab w:val="left" w:pos="1418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-</w:t>
            </w:r>
            <w:r w:rsidR="00D51C42" w:rsidRPr="00AB445F">
              <w:rPr>
                <w:sz w:val="28"/>
                <w:szCs w:val="28"/>
                <w:lang w:eastAsia="ru-RU"/>
              </w:rPr>
              <w:t xml:space="preserve">по вопросу выплаты заработной платы, финансируемой из местного бюджета техническим работникам дошкольных образовательных учреждений, работникам учреждений дополнительного образования, работникам управления образования, работникам централизованных бухгалтерий; </w:t>
            </w:r>
          </w:p>
          <w:p w:rsidR="00D51C42" w:rsidRDefault="00DD582C" w:rsidP="00AB445F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-о </w:t>
            </w:r>
            <w:r w:rsidR="00D51C42" w:rsidRPr="00AB445F">
              <w:rPr>
                <w:sz w:val="28"/>
                <w:szCs w:val="28"/>
              </w:rPr>
              <w:t>сокращении размера централизованного фонда стимулирования руководителей муниципальных общеобразоват</w:t>
            </w:r>
            <w:r w:rsidR="005D20AF" w:rsidRPr="00AB445F">
              <w:rPr>
                <w:sz w:val="28"/>
                <w:szCs w:val="28"/>
              </w:rPr>
              <w:t>ельных учреждений с 1% до 0,5%.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D51C42" w:rsidRDefault="00D51C42" w:rsidP="00DD582C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Приняты </w:t>
            </w:r>
            <w:r w:rsidRPr="002B1060">
              <w:rPr>
                <w:sz w:val="28"/>
                <w:szCs w:val="28"/>
              </w:rPr>
              <w:t xml:space="preserve"> меры по предупреждению и урегулированию коллективных трудовых споров (конфликтов)</w:t>
            </w:r>
            <w:r>
              <w:rPr>
                <w:sz w:val="28"/>
                <w:szCs w:val="28"/>
              </w:rPr>
              <w:t xml:space="preserve"> в Аркадакском,  Воскресенском  районах в связи с задержками заработной платы в первом квартале 2016года.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2.6.4., 2.6.5</w:t>
            </w:r>
          </w:p>
        </w:tc>
        <w:tc>
          <w:tcPr>
            <w:tcW w:w="12049" w:type="dxa"/>
          </w:tcPr>
          <w:p w:rsidR="00D51C42" w:rsidRDefault="00D51C42" w:rsidP="00B60BBA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 экспертиза</w:t>
            </w:r>
            <w:r w:rsidRPr="002B1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 </w:t>
            </w:r>
            <w:r w:rsidRPr="002B1060">
              <w:rPr>
                <w:sz w:val="28"/>
                <w:szCs w:val="28"/>
              </w:rPr>
              <w:t>законопроектов и других нормативных правовых актов в области экономики, социальных вопросов и охраны труда.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2.7.</w:t>
            </w:r>
            <w:r w:rsidR="00DD582C">
              <w:rPr>
                <w:rFonts w:ascii="Times New Roman" w:hAnsi="Times New Roman"/>
                <w:sz w:val="28"/>
                <w:szCs w:val="28"/>
              </w:rPr>
              <w:t>- 275</w:t>
            </w: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sz w:val="28"/>
                <w:szCs w:val="28"/>
              </w:rPr>
            </w:pPr>
          </w:p>
          <w:p w:rsidR="00D51C42" w:rsidRPr="00AB445F" w:rsidRDefault="00D51C42" w:rsidP="00DD582C">
            <w:pPr>
              <w:rPr>
                <w:lang w:eastAsia="en-US"/>
              </w:rPr>
            </w:pPr>
          </w:p>
        </w:tc>
        <w:tc>
          <w:tcPr>
            <w:tcW w:w="12049" w:type="dxa"/>
          </w:tcPr>
          <w:p w:rsidR="00DD582C" w:rsidRDefault="00D51C42" w:rsidP="00DD582C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 w:rsidRPr="00E152FA">
              <w:rPr>
                <w:b/>
                <w:sz w:val="28"/>
                <w:szCs w:val="28"/>
              </w:rPr>
              <w:t>В качестве рекомендаций</w:t>
            </w:r>
            <w:r w:rsidRPr="00E152FA">
              <w:rPr>
                <w:sz w:val="28"/>
                <w:szCs w:val="28"/>
              </w:rPr>
              <w:t xml:space="preserve"> руководителям образовательных организаций подготовлены макеты коллективных договоров образовательных</w:t>
            </w:r>
            <w:r>
              <w:rPr>
                <w:sz w:val="28"/>
                <w:szCs w:val="28"/>
              </w:rPr>
              <w:t xml:space="preserve"> и профессиональных организаций</w:t>
            </w:r>
            <w:r w:rsidR="005D20AF">
              <w:rPr>
                <w:sz w:val="28"/>
                <w:szCs w:val="28"/>
              </w:rPr>
              <w:t>,  в которых учтены</w:t>
            </w:r>
            <w:r w:rsidR="00DD582C">
              <w:rPr>
                <w:sz w:val="28"/>
                <w:szCs w:val="28"/>
              </w:rPr>
              <w:t xml:space="preserve"> </w:t>
            </w:r>
          </w:p>
          <w:p w:rsidR="00D51C42" w:rsidRDefault="00D51C42" w:rsidP="00DD582C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 w:rsidRPr="002B1060">
              <w:rPr>
                <w:sz w:val="28"/>
                <w:szCs w:val="28"/>
              </w:rPr>
              <w:t>надбавки к окладам (должностным окладам) работникам, награждённым ведомственными наградами, за счёт средств образовательной организации, что закрепляется в коллективных договорах и других локальных актах</w:t>
            </w:r>
            <w:r>
              <w:rPr>
                <w:sz w:val="28"/>
                <w:szCs w:val="28"/>
              </w:rPr>
              <w:t>, учет  мнения</w:t>
            </w:r>
            <w:r w:rsidRPr="002B1060">
              <w:rPr>
                <w:sz w:val="28"/>
                <w:szCs w:val="28"/>
              </w:rPr>
              <w:t xml:space="preserve"> выборного профсоюзного органа</w:t>
            </w:r>
            <w:r>
              <w:rPr>
                <w:sz w:val="28"/>
                <w:szCs w:val="28"/>
              </w:rPr>
              <w:t xml:space="preserve"> </w:t>
            </w:r>
            <w:r w:rsidRPr="002B106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п</w:t>
            </w:r>
            <w:r w:rsidRPr="002B1060">
              <w:rPr>
                <w:sz w:val="28"/>
                <w:szCs w:val="28"/>
              </w:rPr>
              <w:t>ри принятии решений об изменении подчиненности объектов социально-культурного направления, при передаче в аренду зданий, помещений, сооружений, оборудования, находящихся в оперативном управлении образовательных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="00DD582C">
              <w:rPr>
                <w:sz w:val="28"/>
                <w:szCs w:val="28"/>
              </w:rPr>
              <w:t xml:space="preserve">, </w:t>
            </w:r>
            <w:r w:rsidRPr="008C4967">
              <w:rPr>
                <w:sz w:val="28"/>
                <w:szCs w:val="28"/>
              </w:rPr>
              <w:t>перевод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 при принятии решений об увольнении работника в случае признания его по результатам аттестации несоответствующим занимаемой должности вследс</w:t>
            </w:r>
            <w:r w:rsidR="00DD582C">
              <w:rPr>
                <w:sz w:val="28"/>
                <w:szCs w:val="28"/>
              </w:rPr>
              <w:t xml:space="preserve">твие недостаточной квалификации, работа с молодыми специалистами, </w:t>
            </w:r>
            <w:r w:rsidRPr="002B1060">
              <w:rPr>
                <w:sz w:val="28"/>
                <w:szCs w:val="28"/>
              </w:rPr>
              <w:t xml:space="preserve">участие представителя выборного органа соответствующей первичной профсоюзной организации </w:t>
            </w:r>
            <w:r>
              <w:rPr>
                <w:sz w:val="28"/>
                <w:szCs w:val="28"/>
              </w:rPr>
              <w:t>образовательной организации</w:t>
            </w:r>
            <w:r w:rsidRPr="002B1060">
              <w:rPr>
                <w:sz w:val="28"/>
                <w:szCs w:val="28"/>
              </w:rPr>
              <w:t>, в котором работает педагогический работник, в составе аттестационной комиссии при проведении аттестации с целью подтверждения соответствия педагогического работника занимаемой</w:t>
            </w:r>
            <w:r>
              <w:rPr>
                <w:sz w:val="28"/>
                <w:szCs w:val="28"/>
              </w:rPr>
              <w:t xml:space="preserve"> должности 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D51C42" w:rsidRDefault="00D51C42" w:rsidP="00DD582C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 w:rsidRPr="003F7AB1">
              <w:rPr>
                <w:sz w:val="28"/>
                <w:szCs w:val="28"/>
              </w:rPr>
              <w:t>Правовая инспекция</w:t>
            </w:r>
            <w:r>
              <w:rPr>
                <w:sz w:val="28"/>
                <w:szCs w:val="28"/>
              </w:rPr>
              <w:t xml:space="preserve"> труда осуществляла  контроль  по введению в образовательных организациях области новой формы Трудового договора, в котором </w:t>
            </w:r>
            <w:r w:rsidRPr="002B1060">
              <w:rPr>
                <w:sz w:val="28"/>
                <w:szCs w:val="28"/>
              </w:rPr>
              <w:t>конкретизированы его должностные обязанности, условия оплаты труда, показатели 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услуг.</w:t>
            </w:r>
            <w:r>
              <w:rPr>
                <w:sz w:val="28"/>
                <w:szCs w:val="28"/>
              </w:rPr>
              <w:t xml:space="preserve"> По данному вопросу проводилось обучение руководителей образовательных организаций в 3 </w:t>
            </w:r>
            <w:r w:rsidR="005D20AF">
              <w:rPr>
                <w:sz w:val="28"/>
                <w:szCs w:val="28"/>
              </w:rPr>
              <w:t>муниципальных районах (</w:t>
            </w:r>
            <w:r>
              <w:rPr>
                <w:sz w:val="28"/>
                <w:szCs w:val="28"/>
              </w:rPr>
              <w:t>по их просьбе).</w:t>
            </w:r>
          </w:p>
          <w:p w:rsidR="00D51C42" w:rsidRPr="003F7AB1" w:rsidRDefault="00D51C42" w:rsidP="00006083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президиума 9 февраля 2016 года рассмотрен вопрос «О практике введения системы «эффективного контракта» в учреждениях высшего образования, а также  опыт работы  СГТУ им.</w:t>
            </w:r>
            <w:r w:rsidR="005D2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Гагарина Ю.А. по введению эффективного контракта.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2049" w:type="dxa"/>
          </w:tcPr>
          <w:p w:rsidR="00D51C42" w:rsidRDefault="005D20AF" w:rsidP="005D20A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51C42">
              <w:rPr>
                <w:sz w:val="28"/>
                <w:szCs w:val="28"/>
              </w:rPr>
              <w:t xml:space="preserve">В связи с многочисленными обращениями </w:t>
            </w:r>
            <w:r w:rsidR="00D51C42" w:rsidRPr="002B1060">
              <w:rPr>
                <w:sz w:val="28"/>
                <w:szCs w:val="28"/>
              </w:rPr>
              <w:t>лиц, не имеющих специальной подготовки или стажа  работы</w:t>
            </w:r>
            <w:r w:rsidR="00D51C42">
              <w:rPr>
                <w:sz w:val="28"/>
                <w:szCs w:val="28"/>
              </w:rPr>
              <w:t>,</w:t>
            </w:r>
            <w:r w:rsidR="00D51C42" w:rsidRPr="002B1060">
              <w:rPr>
                <w:sz w:val="28"/>
                <w:szCs w:val="28"/>
              </w:rPr>
              <w:t xml:space="preserve"> установленных квалификационными требованиями к той или иной должности, но обладающих достаточным практическим опытом и компетентностью</w:t>
            </w:r>
            <w:r w:rsidR="00D51C42">
              <w:rPr>
                <w:sz w:val="28"/>
                <w:szCs w:val="28"/>
              </w:rPr>
              <w:t xml:space="preserve">  областная организация Профсоюза направила обращение  </w:t>
            </w:r>
            <w:r w:rsidR="00D51C42" w:rsidRPr="0007207B">
              <w:rPr>
                <w:sz w:val="28"/>
                <w:szCs w:val="28"/>
                <w:lang w:eastAsia="ru-RU"/>
              </w:rPr>
              <w:t>Министру образования и науки РФ Ливанову Д. В.</w:t>
            </w:r>
            <w:r>
              <w:rPr>
                <w:sz w:val="28"/>
                <w:szCs w:val="28"/>
                <w:lang w:eastAsia="ru-RU"/>
              </w:rPr>
              <w:t>, по этому поводу получено разъяснение, которое позволяло снять напряжение в учреждениях образования.</w:t>
            </w:r>
          </w:p>
          <w:p w:rsidR="005D20AF" w:rsidRPr="003F7AB1" w:rsidRDefault="005D20AF" w:rsidP="005D20A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3.3.</w:t>
            </w:r>
          </w:p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3.4.</w:t>
            </w:r>
          </w:p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3.7.- 3.21</w:t>
            </w:r>
          </w:p>
        </w:tc>
        <w:tc>
          <w:tcPr>
            <w:tcW w:w="12049" w:type="dxa"/>
          </w:tcPr>
          <w:p w:rsidR="00D51C42" w:rsidRDefault="001013F9" w:rsidP="00103525">
            <w:pPr>
              <w:tabs>
                <w:tab w:val="left" w:pos="14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систематический контроль за осуществлением приема работников на работу, заключению трудового договора, изменением условий трудового договора и др.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3.22.</w:t>
            </w:r>
          </w:p>
        </w:tc>
        <w:tc>
          <w:tcPr>
            <w:tcW w:w="12049" w:type="dxa"/>
          </w:tcPr>
          <w:p w:rsidR="00D51C42" w:rsidRDefault="00D51C42" w:rsidP="00103525">
            <w:pPr>
              <w:ind w:firstLine="7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областной организации имеется инспекция труда, в составе которой  </w:t>
            </w:r>
            <w:r>
              <w:rPr>
                <w:b/>
                <w:sz w:val="28"/>
              </w:rPr>
              <w:t>4</w:t>
            </w:r>
            <w:r w:rsidRPr="00837A9C">
              <w:rPr>
                <w:b/>
                <w:sz w:val="28"/>
              </w:rPr>
              <w:t xml:space="preserve"> </w:t>
            </w:r>
            <w:r w:rsidRPr="00630D32">
              <w:rPr>
                <w:sz w:val="28"/>
              </w:rPr>
              <w:t>штатных правовых инспекторов труда и</w:t>
            </w:r>
            <w:r w:rsidRPr="00837A9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57 </w:t>
            </w:r>
            <w:r>
              <w:rPr>
                <w:sz w:val="28"/>
              </w:rPr>
              <w:t xml:space="preserve"> </w:t>
            </w:r>
            <w:r w:rsidRPr="00630D32">
              <w:rPr>
                <w:sz w:val="28"/>
              </w:rPr>
              <w:t>внештатных</w:t>
            </w:r>
            <w:r>
              <w:rPr>
                <w:sz w:val="28"/>
              </w:rPr>
              <w:t xml:space="preserve">. За отчетный период проведено    </w:t>
            </w:r>
            <w:r>
              <w:rPr>
                <w:b/>
                <w:sz w:val="28"/>
              </w:rPr>
              <w:t>479</w:t>
            </w:r>
            <w:r w:rsidRPr="004F12E8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 проверок (в 2014 году – 477 проверок).</w:t>
            </w:r>
          </w:p>
          <w:p w:rsidR="00D51C42" w:rsidRDefault="00D51C42" w:rsidP="00103525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Соглашением между прокуратурой области и Федерацией профсоюзных организаций Саратовской области совместно с органами прокуратуры проверено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организаций.</w:t>
            </w:r>
          </w:p>
          <w:p w:rsidR="00D51C42" w:rsidRDefault="00D51C42" w:rsidP="00103525">
            <w:pPr>
              <w:ind w:firstLine="70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проверенных учреждений совместно с органами, осуществляющими управление в сфере образования</w:t>
            </w:r>
            <w:r>
              <w:rPr>
                <w:b/>
                <w:sz w:val="28"/>
                <w:szCs w:val="28"/>
              </w:rPr>
              <w:t xml:space="preserve"> – 192.</w:t>
            </w:r>
          </w:p>
          <w:p w:rsidR="00D51C42" w:rsidRPr="00807DF0" w:rsidRDefault="00D51C42" w:rsidP="00807DF0">
            <w:pPr>
              <w:ind w:firstLine="708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Обнаружено и работодателям направлено  </w:t>
            </w:r>
            <w:r>
              <w:rPr>
                <w:b/>
                <w:bCs/>
                <w:sz w:val="28"/>
              </w:rPr>
              <w:t xml:space="preserve">478  </w:t>
            </w:r>
            <w:r w:rsidRPr="00CC23E3">
              <w:rPr>
                <w:bCs/>
                <w:sz w:val="28"/>
              </w:rPr>
              <w:t>представлений, в которых выявлено</w:t>
            </w:r>
            <w:r w:rsidRPr="00E561C3">
              <w:rPr>
                <w:b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733</w:t>
            </w:r>
            <w:r>
              <w:rPr>
                <w:bCs/>
                <w:sz w:val="28"/>
              </w:rPr>
              <w:t xml:space="preserve">   нарушений действующего законодательства, из которых устранено  </w:t>
            </w:r>
            <w:r>
              <w:rPr>
                <w:b/>
                <w:bCs/>
                <w:sz w:val="28"/>
              </w:rPr>
              <w:t>730</w:t>
            </w:r>
            <w:r>
              <w:rPr>
                <w:bCs/>
                <w:sz w:val="28"/>
              </w:rPr>
              <w:t xml:space="preserve">.  </w:t>
            </w:r>
          </w:p>
        </w:tc>
      </w:tr>
      <w:tr w:rsidR="00D51C42" w:rsidTr="00D51C42">
        <w:trPr>
          <w:trHeight w:val="1845"/>
        </w:trPr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4.2.1</w:t>
            </w: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  <w:p w:rsidR="00D51C42" w:rsidRPr="00AB445F" w:rsidRDefault="00D51C42" w:rsidP="00AB445F">
            <w:pPr>
              <w:jc w:val="center"/>
              <w:rPr>
                <w:lang w:eastAsia="en-US"/>
              </w:rPr>
            </w:pPr>
          </w:p>
        </w:tc>
        <w:tc>
          <w:tcPr>
            <w:tcW w:w="12049" w:type="dxa"/>
          </w:tcPr>
          <w:p w:rsidR="00D51C42" w:rsidRDefault="001013F9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инспекция Саратовской областной организации «Общероссийского Профсоюза образования» о</w:t>
            </w:r>
            <w:r w:rsidR="00D51C42" w:rsidRPr="002B1060">
              <w:rPr>
                <w:sz w:val="28"/>
                <w:szCs w:val="28"/>
              </w:rPr>
              <w:t xml:space="preserve">существляет защиту социальных гарантий трудящихся в вопросах обеспечения занятости, увольнения, предоставления льгот и компенсаций в соответствии с действующим законодательством. </w:t>
            </w:r>
          </w:p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2015 год рассмотрено  </w:t>
            </w:r>
            <w:r w:rsidRPr="00DD582C"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письменных обращений членов Профсоюза по вопросам  занятости, увольнения. </w:t>
            </w:r>
          </w:p>
        </w:tc>
      </w:tr>
      <w:tr w:rsidR="00D51C42" w:rsidTr="00D51C42">
        <w:trPr>
          <w:trHeight w:val="1850"/>
        </w:trPr>
        <w:tc>
          <w:tcPr>
            <w:tcW w:w="2660" w:type="dxa"/>
          </w:tcPr>
          <w:p w:rsidR="00D51C42" w:rsidRPr="00AB445F" w:rsidRDefault="00D51C42" w:rsidP="00AB445F">
            <w:pPr>
              <w:jc w:val="center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4.2.3.</w:t>
            </w:r>
          </w:p>
        </w:tc>
        <w:tc>
          <w:tcPr>
            <w:tcW w:w="12049" w:type="dxa"/>
          </w:tcPr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Pr="00DD582C">
              <w:rPr>
                <w:b/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 xml:space="preserve"> семинаров – совещаний</w:t>
            </w:r>
            <w:r w:rsidRPr="002B10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семинаров профсоюзного актива по изучению трудовых прав работников.</w:t>
            </w:r>
            <w:r w:rsidRPr="002B1060">
              <w:rPr>
                <w:sz w:val="28"/>
                <w:szCs w:val="28"/>
              </w:rPr>
              <w:t xml:space="preserve"> </w:t>
            </w:r>
          </w:p>
          <w:p w:rsidR="00D51C42" w:rsidRPr="0017754E" w:rsidRDefault="00D51C42" w:rsidP="0017754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Осуществлена  защита</w:t>
            </w:r>
            <w:r w:rsidRPr="002B1060">
              <w:rPr>
                <w:sz w:val="28"/>
                <w:szCs w:val="28"/>
              </w:rPr>
              <w:t xml:space="preserve"> трудовых прав и интересов </w:t>
            </w:r>
            <w:r>
              <w:rPr>
                <w:sz w:val="28"/>
                <w:szCs w:val="28"/>
              </w:rPr>
              <w:t xml:space="preserve"> </w:t>
            </w:r>
            <w:r w:rsidRPr="00DD582C">
              <w:rPr>
                <w:b/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 xml:space="preserve"> </w:t>
            </w:r>
            <w:r w:rsidRPr="002B1060">
              <w:rPr>
                <w:sz w:val="28"/>
                <w:szCs w:val="28"/>
              </w:rPr>
              <w:t>членов Профсоюза в судебных инстанциях и правоохранительных органах.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3.5.</w:t>
            </w:r>
          </w:p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4.2.4.</w:t>
            </w:r>
          </w:p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5F">
              <w:rPr>
                <w:rFonts w:ascii="Times New Roman" w:hAnsi="Times New Roman"/>
                <w:sz w:val="28"/>
                <w:szCs w:val="28"/>
              </w:rPr>
              <w:t>6.2.1</w:t>
            </w:r>
          </w:p>
        </w:tc>
        <w:tc>
          <w:tcPr>
            <w:tcW w:w="12049" w:type="dxa"/>
          </w:tcPr>
          <w:p w:rsidR="00DD582C" w:rsidRDefault="00D51C42" w:rsidP="00D05E6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 организация Профсоюза с</w:t>
            </w:r>
            <w:r w:rsidRPr="002B1060">
              <w:rPr>
                <w:sz w:val="28"/>
                <w:szCs w:val="28"/>
              </w:rPr>
              <w:t>одействует профессиональному росту педагогических и других работни</w:t>
            </w:r>
            <w:r>
              <w:rPr>
                <w:sz w:val="28"/>
                <w:szCs w:val="28"/>
              </w:rPr>
              <w:t xml:space="preserve">ков образовательных организаций. В этих целях осуществляет постоянный контроль  по вопросам оплаты за счет средств работодателя профессиональной подготовки и дополнительного профессионального образования. По вопросам задолженности  выплаты командировочных расходов направляются письма в администрацию муниципальных районов. </w:t>
            </w:r>
          </w:p>
          <w:p w:rsidR="00D51C42" w:rsidRDefault="0017754E" w:rsidP="00D05E6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сожалению, в отдельных муниципальных районах С</w:t>
            </w:r>
            <w:r w:rsidR="00DD582C">
              <w:rPr>
                <w:sz w:val="28"/>
                <w:szCs w:val="28"/>
              </w:rPr>
              <w:t>аратовской областной организацией</w:t>
            </w:r>
            <w:r>
              <w:rPr>
                <w:sz w:val="28"/>
                <w:szCs w:val="28"/>
              </w:rPr>
              <w:t xml:space="preserve"> «Общероссийского Профсоюза образования» не удалось добиться выплат командировочных расходов при направлении педагогов на курсы повышения квалификации.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jc w:val="center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4.3.1., 4.3.2.</w:t>
            </w:r>
            <w:r w:rsidRPr="00AB445F">
              <w:rPr>
                <w:sz w:val="28"/>
                <w:szCs w:val="28"/>
              </w:rPr>
              <w:tab/>
              <w:t>, 4.3.3.,4.3.4, 4.3.5.</w:t>
            </w:r>
          </w:p>
          <w:p w:rsidR="00D51C42" w:rsidRPr="00AB445F" w:rsidRDefault="00D51C42" w:rsidP="00AB445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D51C42" w:rsidRDefault="00D51C42" w:rsidP="00807D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Внештатными и штатным</w:t>
            </w:r>
            <w:r w:rsidR="00DD582C">
              <w:rPr>
                <w:sz w:val="28"/>
                <w:szCs w:val="28"/>
              </w:rPr>
              <w:t>и правовыми инспекторами труда в</w:t>
            </w:r>
            <w:r>
              <w:rPr>
                <w:sz w:val="28"/>
                <w:szCs w:val="28"/>
              </w:rPr>
              <w:t xml:space="preserve"> 2015 году проведено </w:t>
            </w:r>
            <w:r w:rsidRPr="00DD582C">
              <w:rPr>
                <w:b/>
                <w:sz w:val="28"/>
                <w:szCs w:val="28"/>
              </w:rPr>
              <w:t>470</w:t>
            </w:r>
            <w:r>
              <w:rPr>
                <w:sz w:val="28"/>
                <w:szCs w:val="28"/>
              </w:rPr>
              <w:t xml:space="preserve">  муниципальных образовательных организациях.  Штатными работниками комитета Профсоюза  проверено   </w:t>
            </w:r>
            <w:r w:rsidRPr="00DD582C">
              <w:rPr>
                <w:b/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  учреждений  профессионального образования по вопросам исполнения трудового законодательства и   условий  областного Соглашения по вопросам сокращения штатов, увольнения работников. </w:t>
            </w:r>
          </w:p>
          <w:p w:rsidR="00D51C42" w:rsidRDefault="00D51C42" w:rsidP="00807D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Восстановлена на работе учитель МБОУ СОШ №1 г.Энгельса  Лукьянова И.Н.,</w:t>
            </w:r>
          </w:p>
          <w:p w:rsidR="00D51C42" w:rsidRPr="00807DF0" w:rsidRDefault="00D51C42" w:rsidP="00807DF0">
            <w:pPr>
              <w:ind w:firstLine="708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Отменены приказ о снятии нагрузки   зам. директора по УВР МБОУ СОШ №9 г.Энгельса  Трухиной Т.В.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4.3.6.</w:t>
            </w:r>
          </w:p>
        </w:tc>
        <w:tc>
          <w:tcPr>
            <w:tcW w:w="12049" w:type="dxa"/>
          </w:tcPr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содействия</w:t>
            </w:r>
            <w:r w:rsidRPr="002B1060">
              <w:rPr>
                <w:sz w:val="28"/>
                <w:szCs w:val="28"/>
              </w:rPr>
              <w:t xml:space="preserve"> созданию  и эффективной работе Советов молодых уч</w:t>
            </w:r>
            <w:r>
              <w:rPr>
                <w:sz w:val="28"/>
                <w:szCs w:val="28"/>
              </w:rPr>
              <w:t>ителей,  преподавателей, призванных  привлечь внимание к их проблемам и обеспечить  взаимодействие</w:t>
            </w:r>
            <w:r w:rsidRPr="002B1060">
              <w:rPr>
                <w:sz w:val="28"/>
                <w:szCs w:val="28"/>
              </w:rPr>
              <w:t xml:space="preserve">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</w:t>
            </w:r>
            <w:r>
              <w:rPr>
                <w:sz w:val="28"/>
                <w:szCs w:val="28"/>
              </w:rPr>
              <w:t xml:space="preserve">проблем молодых преподавателей, в Саратовской областной организации </w:t>
            </w:r>
            <w:r w:rsidR="0017754E">
              <w:rPr>
                <w:sz w:val="28"/>
                <w:szCs w:val="28"/>
              </w:rPr>
              <w:t xml:space="preserve">«Общероссийского </w:t>
            </w:r>
            <w:r>
              <w:rPr>
                <w:sz w:val="28"/>
                <w:szCs w:val="28"/>
              </w:rPr>
              <w:t xml:space="preserve">Профсоюза </w:t>
            </w:r>
            <w:r w:rsidR="0017754E">
              <w:rPr>
                <w:sz w:val="28"/>
                <w:szCs w:val="28"/>
              </w:rPr>
              <w:t xml:space="preserve">образования» </w:t>
            </w:r>
            <w:r>
              <w:rPr>
                <w:sz w:val="28"/>
                <w:szCs w:val="28"/>
              </w:rPr>
              <w:t>проведены мероприятия, посвященные Году молодежи в Общероссийском Профсоюзе образования.</w:t>
            </w:r>
          </w:p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сентябре 2015 года на базе санатория «Волжские дали» при взаимодействии с министерством образования Саратовской области, Правительством Саратовской области и при участии Губернатора Саратовской области В.В.Радаева   проведен Первый областной форум молодых педагогов и студентов выпускных курсов учреждений профессиональной направленности.</w:t>
            </w:r>
          </w:p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Создана база данных о молодых ученых.</w:t>
            </w:r>
          </w:p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Создана молодежная комиссия при  комитете Саратовской областной организации </w:t>
            </w:r>
            <w:r w:rsidR="0017754E">
              <w:rPr>
                <w:sz w:val="28"/>
                <w:szCs w:val="28"/>
              </w:rPr>
              <w:t>«Общероссийского Профсоюза образования»</w:t>
            </w:r>
            <w:r>
              <w:rPr>
                <w:sz w:val="28"/>
                <w:szCs w:val="28"/>
              </w:rPr>
              <w:t xml:space="preserve">. </w:t>
            </w:r>
          </w:p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Организовано участие молодых специалистов во Всероссийском форуме «ТАИР-2015» и Всероссийской педагогической школе.</w:t>
            </w:r>
          </w:p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новом формате действует Региональный клуб «Молодость». Во  встрече с министром образования  и науки РФ участвовал учитель технологии МОУ СОШ №25 г.Балаково Д.В.Гайворонский.</w:t>
            </w:r>
          </w:p>
          <w:p w:rsidR="00D51C42" w:rsidRDefault="00D51C42" w:rsidP="00D05E6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2016 года открыта  областная эстафета Советов молодых педагогов.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5.1.1.</w:t>
            </w:r>
            <w:r w:rsidR="00057CDF" w:rsidRPr="00AB445F">
              <w:rPr>
                <w:sz w:val="28"/>
                <w:szCs w:val="28"/>
              </w:rPr>
              <w:t>-5.5</w:t>
            </w:r>
            <w:r w:rsidRPr="00AB445F">
              <w:rPr>
                <w:sz w:val="28"/>
                <w:szCs w:val="28"/>
              </w:rPr>
              <w:t>.</w:t>
            </w:r>
            <w:r w:rsidR="00057CDF" w:rsidRPr="00AB445F">
              <w:rPr>
                <w:sz w:val="28"/>
                <w:szCs w:val="28"/>
              </w:rPr>
              <w:t>5</w:t>
            </w:r>
          </w:p>
        </w:tc>
        <w:tc>
          <w:tcPr>
            <w:tcW w:w="12049" w:type="dxa"/>
          </w:tcPr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осуществляются проверки по контролю за оплатой труда в общеобразовательных учреждениях, дошкольных учреждениях, учреждениях дополнительного</w:t>
            </w:r>
            <w:r w:rsidR="00057CDF">
              <w:rPr>
                <w:sz w:val="28"/>
                <w:szCs w:val="28"/>
              </w:rPr>
              <w:t xml:space="preserve"> и профессионального </w:t>
            </w:r>
            <w:r>
              <w:rPr>
                <w:sz w:val="28"/>
                <w:szCs w:val="28"/>
              </w:rPr>
              <w:t xml:space="preserve"> образования. Два раза в год на президиуме разбираются вопросы исполнения законодательства по оплате труда</w:t>
            </w:r>
            <w:r w:rsidR="00DD5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каком- либо из районов области. Дважды в год обсуждается мониторинг заработной платы работников образования, и тенденции ее изменения. В соответствии с вынесенными решениями направляются предложения в Министерство образования об</w:t>
            </w:r>
            <w:r w:rsidR="00DD582C">
              <w:rPr>
                <w:sz w:val="28"/>
                <w:szCs w:val="28"/>
              </w:rPr>
              <w:t>ласти, Правительство области и о</w:t>
            </w:r>
            <w:r>
              <w:rPr>
                <w:sz w:val="28"/>
                <w:szCs w:val="28"/>
              </w:rPr>
              <w:t>бластную Думу.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5.6.1</w:t>
            </w:r>
          </w:p>
        </w:tc>
        <w:tc>
          <w:tcPr>
            <w:tcW w:w="12049" w:type="dxa"/>
          </w:tcPr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жалобе работника осуществляется контроль за правильностью исчисления заработной платы работников образовательных организаций.</w:t>
            </w:r>
            <w:r w:rsidR="00057CDF">
              <w:rPr>
                <w:sz w:val="28"/>
                <w:szCs w:val="28"/>
              </w:rPr>
              <w:t xml:space="preserve"> В 2015 году осуществлено </w:t>
            </w:r>
            <w:r w:rsidR="00057CDF" w:rsidRPr="00DD582C">
              <w:rPr>
                <w:b/>
                <w:sz w:val="28"/>
                <w:szCs w:val="28"/>
              </w:rPr>
              <w:t>44</w:t>
            </w:r>
            <w:r w:rsidR="00057CDF">
              <w:rPr>
                <w:sz w:val="28"/>
                <w:szCs w:val="28"/>
              </w:rPr>
              <w:t xml:space="preserve"> проверки по вопросам  оплаты труда.</w:t>
            </w:r>
          </w:p>
          <w:p w:rsidR="00D51C42" w:rsidRDefault="00D51C42" w:rsidP="00DD582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Оказывается методическая помощь общеобразовательным учреждениям по распределению фонда оплаты труда. Ежегодно проводится учеба по вопросам оплаты труда председателей первичных профсоюзных организаций и председателей районных и городских организаций профсоюза. Совместно с муниципальными отделами образования проводятся обучающие семинары для директоров школ по вопросам подсчета и распределения фонда оплаты труда общеобразовательных учреждений (Марксовский район, Воскресенский район). Организован в</w:t>
            </w:r>
            <w:r w:rsidR="00DD582C">
              <w:rPr>
                <w:sz w:val="28"/>
                <w:szCs w:val="28"/>
              </w:rPr>
              <w:t>ыпуск «П</w:t>
            </w:r>
            <w:r>
              <w:rPr>
                <w:sz w:val="28"/>
                <w:szCs w:val="28"/>
              </w:rPr>
              <w:t>рофлистовок</w:t>
            </w:r>
            <w:r w:rsidR="00DD582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для профсоюзных уголков. Ежегодно обобщается опыт работы </w:t>
            </w:r>
            <w:r w:rsidR="00DD582C">
              <w:rPr>
                <w:sz w:val="28"/>
                <w:szCs w:val="28"/>
              </w:rPr>
              <w:t>профсоюзных организаций по осуществлению контроля оплаты</w:t>
            </w:r>
            <w:r>
              <w:rPr>
                <w:sz w:val="28"/>
                <w:szCs w:val="28"/>
              </w:rPr>
              <w:t xml:space="preserve"> труда.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6.1.1.</w:t>
            </w:r>
          </w:p>
        </w:tc>
        <w:tc>
          <w:tcPr>
            <w:tcW w:w="12049" w:type="dxa"/>
          </w:tcPr>
          <w:p w:rsidR="00DD582C" w:rsidRDefault="00D51C42" w:rsidP="00D05E6D">
            <w:pPr>
              <w:ind w:firstLine="709"/>
              <w:jc w:val="both"/>
              <w:rPr>
                <w:sz w:val="28"/>
                <w:szCs w:val="28"/>
              </w:rPr>
            </w:pPr>
            <w:r w:rsidRPr="002B1060">
              <w:rPr>
                <w:sz w:val="28"/>
                <w:szCs w:val="28"/>
              </w:rPr>
              <w:t>Размеры академических стипендий обучающихся,  выплачиваемых за счет средств областного и муниципального бюджетов, не  могут быть ниже размера государственных академических стипендий, устанавливаемых Правительством Российской Федерации, за счет средств федерального бюджета.</w:t>
            </w:r>
          </w:p>
          <w:p w:rsidR="00D51C42" w:rsidRDefault="00057CDF" w:rsidP="00D05E6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сожалению</w:t>
            </w:r>
            <w:r w:rsidR="009458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удалось добиться выполнения этого пункта, </w:t>
            </w:r>
            <w:r w:rsidR="00945853">
              <w:rPr>
                <w:sz w:val="28"/>
                <w:szCs w:val="28"/>
              </w:rPr>
              <w:t>в федеральных учреждениях</w:t>
            </w:r>
            <w:r>
              <w:rPr>
                <w:sz w:val="28"/>
                <w:szCs w:val="28"/>
              </w:rPr>
              <w:t xml:space="preserve"> стипендия  </w:t>
            </w:r>
            <w:r w:rsidR="00945853">
              <w:rPr>
                <w:sz w:val="28"/>
                <w:szCs w:val="28"/>
              </w:rPr>
              <w:t xml:space="preserve">составляет – </w:t>
            </w:r>
            <w:r>
              <w:rPr>
                <w:sz w:val="28"/>
                <w:szCs w:val="28"/>
              </w:rPr>
              <w:t>487</w:t>
            </w:r>
            <w:r w:rsidR="00945853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 xml:space="preserve">, </w:t>
            </w:r>
            <w:r w:rsidR="00945853">
              <w:rPr>
                <w:sz w:val="28"/>
                <w:szCs w:val="28"/>
              </w:rPr>
              <w:t xml:space="preserve"> в областных учреждениях 400 руб.        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6.1.2</w:t>
            </w:r>
          </w:p>
        </w:tc>
        <w:tc>
          <w:tcPr>
            <w:tcW w:w="12049" w:type="dxa"/>
          </w:tcPr>
          <w:p w:rsidR="00D51C42" w:rsidRDefault="00D51C42" w:rsidP="00D05E6D">
            <w:pPr>
              <w:ind w:firstLine="709"/>
              <w:jc w:val="both"/>
              <w:rPr>
                <w:sz w:val="28"/>
                <w:szCs w:val="28"/>
              </w:rPr>
            </w:pPr>
            <w:r w:rsidRPr="002B10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2015году </w:t>
            </w:r>
            <w:r w:rsidRPr="00DD582C">
              <w:rPr>
                <w:b/>
                <w:sz w:val="28"/>
                <w:szCs w:val="28"/>
              </w:rPr>
              <w:t xml:space="preserve">47 </w:t>
            </w:r>
            <w:r>
              <w:rPr>
                <w:sz w:val="28"/>
                <w:szCs w:val="28"/>
              </w:rPr>
              <w:t>в</w:t>
            </w:r>
            <w:r w:rsidRPr="002B1060">
              <w:rPr>
                <w:sz w:val="28"/>
                <w:szCs w:val="28"/>
              </w:rPr>
              <w:t>ыпускникам профессиональных образовательных организаций и образовательных организаций высшего образования, прибывшим на работу в образовательные организации, расположенные в с</w:t>
            </w:r>
            <w:r>
              <w:rPr>
                <w:sz w:val="28"/>
                <w:szCs w:val="28"/>
              </w:rPr>
              <w:t>ельской местности, выплачено</w:t>
            </w:r>
            <w:r w:rsidRPr="002B1060">
              <w:rPr>
                <w:sz w:val="28"/>
                <w:szCs w:val="28"/>
              </w:rPr>
              <w:t xml:space="preserve"> единовременное денежное пособие в размере пятидесяти тысяч рублей в соответствии с Законом Саратовской области «Об образовании в Саратовской области».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6.1.3</w:t>
            </w:r>
          </w:p>
        </w:tc>
        <w:tc>
          <w:tcPr>
            <w:tcW w:w="12049" w:type="dxa"/>
          </w:tcPr>
          <w:p w:rsidR="00D51C42" w:rsidRDefault="00D51C42" w:rsidP="00F60FED">
            <w:pPr>
              <w:ind w:firstLine="709"/>
              <w:jc w:val="both"/>
              <w:rPr>
                <w:sz w:val="28"/>
                <w:szCs w:val="28"/>
              </w:rPr>
            </w:pPr>
            <w:r w:rsidRPr="002B1060">
              <w:rPr>
                <w:sz w:val="28"/>
                <w:szCs w:val="28"/>
              </w:rPr>
              <w:t>Молодым специалистам, педагогическим работникам образовательных организаций, за исключением работников общеобразовательных организаций, переведенных с 1 сентября 2008 года на новую систему оплаты труда, выплачивается надбавка  к окладу в размере 15 процентов в соответствии с Законом Саратовской области «Об образовании в Саратовской области».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Cs w:val="28"/>
              </w:rPr>
              <w:t>6.1.4</w:t>
            </w:r>
          </w:p>
        </w:tc>
        <w:tc>
          <w:tcPr>
            <w:tcW w:w="12049" w:type="dxa"/>
          </w:tcPr>
          <w:p w:rsidR="00D51C42" w:rsidRDefault="00D51C42" w:rsidP="00F60FED">
            <w:pPr>
              <w:pStyle w:val="a5"/>
              <w:ind w:firstLine="708"/>
              <w:rPr>
                <w:szCs w:val="28"/>
              </w:rPr>
            </w:pPr>
            <w:r w:rsidRPr="002B1060">
              <w:rPr>
                <w:szCs w:val="28"/>
              </w:rPr>
              <w:t xml:space="preserve">Педагогическим работникам, непосредственно осуществляющим учебный процесс, не имеющим стажа педагогической работы и принятым на работу в государственные образовательные организации </w:t>
            </w:r>
            <w:r>
              <w:rPr>
                <w:szCs w:val="28"/>
              </w:rPr>
              <w:t xml:space="preserve">Саратовской области </w:t>
            </w:r>
            <w:r w:rsidRPr="002B1060">
              <w:rPr>
                <w:szCs w:val="28"/>
              </w:rPr>
              <w:t>после окончания профессиональных образовательных организаций и образовательных организаций высшего образования, устанавливается стимулирующая выплата в размере не ниже средней величины стимулирующей выплаты работн</w:t>
            </w:r>
            <w:r>
              <w:rPr>
                <w:szCs w:val="28"/>
              </w:rPr>
              <w:t>икам указанной категории данной</w:t>
            </w:r>
            <w:r w:rsidRPr="002B1060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образовательной организации</w:t>
            </w:r>
            <w:r w:rsidRPr="002B1060">
              <w:rPr>
                <w:szCs w:val="28"/>
              </w:rPr>
              <w:t xml:space="preserve"> на период со дня приёма на работу до установления стимулирующей выплаты по показателям работы на основе индивидуальных достижений педагога.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6.1.5.</w:t>
            </w:r>
          </w:p>
        </w:tc>
        <w:tc>
          <w:tcPr>
            <w:tcW w:w="12049" w:type="dxa"/>
          </w:tcPr>
          <w:p w:rsidR="00D51C42" w:rsidRPr="002B1060" w:rsidRDefault="00D51C42" w:rsidP="00F60FED">
            <w:pPr>
              <w:pStyle w:val="1"/>
              <w:spacing w:before="0" w:after="0"/>
              <w:ind w:firstLine="708"/>
              <w:jc w:val="both"/>
              <w:rPr>
                <w:szCs w:val="28"/>
              </w:rPr>
            </w:pPr>
            <w:r w:rsidRPr="002B10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Молодым специалистам, работникам образовательных организаций, окончившим образовательные организации высшего образования в 2011 и последующих годах, в соответствии с Законом Саратовской области от 3 августа 2011 года  № 96-ЗСО «О социальной поддержке молодых специалистов учреждений </w:t>
            </w:r>
            <w:r w:rsidRPr="002B10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бюджетной сферы в Саратовской области»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2015 году единовременная денежная  выплата </w:t>
            </w:r>
            <w:r w:rsidRPr="002B10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истечении отработанного по трудовому договору календарного года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выплачена:</w:t>
            </w:r>
          </w:p>
          <w:p w:rsidR="00D51C42" w:rsidRDefault="00D51C42" w:rsidP="00F60FED">
            <w:pPr>
              <w:pStyle w:val="a5"/>
              <w:ind w:firstLine="709"/>
              <w:rPr>
                <w:szCs w:val="28"/>
              </w:rPr>
            </w:pPr>
            <w:r w:rsidRPr="002B1060">
              <w:rPr>
                <w:szCs w:val="28"/>
              </w:rPr>
              <w:t>за первый год работы – 40 000 рублей</w:t>
            </w:r>
            <w:r>
              <w:rPr>
                <w:szCs w:val="28"/>
              </w:rPr>
              <w:t xml:space="preserve"> </w:t>
            </w:r>
            <w:r w:rsidR="00945853">
              <w:rPr>
                <w:szCs w:val="28"/>
              </w:rPr>
              <w:t xml:space="preserve"> - </w:t>
            </w:r>
            <w:r w:rsidRPr="007D44EC">
              <w:rPr>
                <w:b/>
                <w:szCs w:val="28"/>
              </w:rPr>
              <w:t>29 чел</w:t>
            </w:r>
            <w:r>
              <w:rPr>
                <w:szCs w:val="28"/>
              </w:rPr>
              <w:t>.,</w:t>
            </w:r>
          </w:p>
          <w:p w:rsidR="00D51C42" w:rsidRDefault="00D51C42" w:rsidP="00F60FED">
            <w:pPr>
              <w:pStyle w:val="a5"/>
              <w:ind w:firstLine="709"/>
              <w:rPr>
                <w:szCs w:val="28"/>
              </w:rPr>
            </w:pPr>
            <w:r w:rsidRPr="002B1060">
              <w:rPr>
                <w:szCs w:val="28"/>
              </w:rPr>
              <w:t xml:space="preserve"> за вт</w:t>
            </w:r>
            <w:r>
              <w:rPr>
                <w:szCs w:val="28"/>
              </w:rPr>
              <w:t xml:space="preserve">орой год работы – 35 000 рублей </w:t>
            </w:r>
            <w:r w:rsidR="00945853">
              <w:rPr>
                <w:szCs w:val="28"/>
              </w:rPr>
              <w:t xml:space="preserve">  - </w:t>
            </w:r>
            <w:r w:rsidRPr="007D44EC">
              <w:rPr>
                <w:b/>
                <w:szCs w:val="28"/>
              </w:rPr>
              <w:t>21 чел</w:t>
            </w:r>
            <w:r>
              <w:rPr>
                <w:szCs w:val="28"/>
              </w:rPr>
              <w:t>.,</w:t>
            </w:r>
          </w:p>
          <w:p w:rsidR="00D51C42" w:rsidRDefault="00D51C42" w:rsidP="00F60FED">
            <w:pPr>
              <w:pStyle w:val="a5"/>
              <w:ind w:firstLine="709"/>
              <w:rPr>
                <w:szCs w:val="28"/>
              </w:rPr>
            </w:pPr>
            <w:r w:rsidRPr="002B1060">
              <w:rPr>
                <w:szCs w:val="28"/>
              </w:rPr>
              <w:t xml:space="preserve"> за третий год работы – 30 000 рублей</w:t>
            </w:r>
            <w:r>
              <w:rPr>
                <w:szCs w:val="28"/>
              </w:rPr>
              <w:t xml:space="preserve"> </w:t>
            </w:r>
            <w:r w:rsidR="00945853">
              <w:rPr>
                <w:szCs w:val="28"/>
              </w:rPr>
              <w:t xml:space="preserve"> - </w:t>
            </w:r>
            <w:r w:rsidRPr="007D44EC">
              <w:rPr>
                <w:b/>
                <w:szCs w:val="28"/>
              </w:rPr>
              <w:t>34 чел.</w:t>
            </w:r>
          </w:p>
        </w:tc>
      </w:tr>
      <w:tr w:rsidR="00D51C42" w:rsidTr="00D51C42">
        <w:trPr>
          <w:trHeight w:val="315"/>
        </w:trPr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6.1.6.</w:t>
            </w:r>
            <w:r w:rsidR="00945853" w:rsidRPr="00AB445F">
              <w:rPr>
                <w:sz w:val="28"/>
                <w:szCs w:val="28"/>
              </w:rPr>
              <w:t xml:space="preserve"> – 6.1.9</w:t>
            </w:r>
          </w:p>
        </w:tc>
        <w:tc>
          <w:tcPr>
            <w:tcW w:w="12049" w:type="dxa"/>
          </w:tcPr>
          <w:p w:rsidR="00D51C42" w:rsidRDefault="00945853" w:rsidP="007D4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51C42">
              <w:rPr>
                <w:sz w:val="28"/>
                <w:szCs w:val="28"/>
              </w:rPr>
              <w:t xml:space="preserve">По вопросам аттестации на соответствие занимаемой должности комитетом Саратовской областной организации Профсоюза подготовлены методические рекомендации, разъясняющие алгоритм действий профсоюзного комитета при осуществлении </w:t>
            </w:r>
            <w:r w:rsidR="007D44EC">
              <w:rPr>
                <w:sz w:val="28"/>
                <w:szCs w:val="28"/>
              </w:rPr>
              <w:t xml:space="preserve">данной функции </w:t>
            </w:r>
            <w:r w:rsidR="00D51C42">
              <w:rPr>
                <w:sz w:val="28"/>
                <w:szCs w:val="28"/>
              </w:rPr>
              <w:t>аттестационными комиссиями образовательных организаций. По данному вопросу проведено обучение профсоюзного актива.</w:t>
            </w:r>
            <w:r>
              <w:rPr>
                <w:sz w:val="28"/>
                <w:szCs w:val="28"/>
              </w:rPr>
              <w:t xml:space="preserve"> Выполняются договоренности, предусмотренные пунктами Соглашения по проведению аттестации.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6.1.10.</w:t>
            </w:r>
          </w:p>
        </w:tc>
        <w:tc>
          <w:tcPr>
            <w:tcW w:w="12049" w:type="dxa"/>
          </w:tcPr>
          <w:p w:rsidR="00D51C42" w:rsidRPr="002B1060" w:rsidRDefault="00945853" w:rsidP="007E08AC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51C42">
              <w:rPr>
                <w:sz w:val="28"/>
                <w:szCs w:val="28"/>
              </w:rPr>
              <w:t>О</w:t>
            </w:r>
            <w:r w:rsidR="00D51C42" w:rsidRPr="002B1060">
              <w:rPr>
                <w:sz w:val="28"/>
                <w:szCs w:val="28"/>
              </w:rPr>
              <w:t>собые (упрощенные) формы аттестации на соответствие требованиям первой (высшей) квалификационной категории  без осуществления всестороннего анализа профессиональной деятельности педагогических работников для победителей и лауреатов всероссийских и региональных профессиональных конкурсов, для педагогических  работников, имеющих государственные награды, почетные звания, ученую степень, полученные за достижени</w:t>
            </w:r>
            <w:r w:rsidR="00D51C42">
              <w:rPr>
                <w:sz w:val="28"/>
                <w:szCs w:val="28"/>
              </w:rPr>
              <w:t>я в педагогической деятельности</w:t>
            </w:r>
          </w:p>
          <w:p w:rsidR="00D51C42" w:rsidRDefault="00D51C42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применялись частично.</w:t>
            </w:r>
          </w:p>
          <w:p w:rsidR="00945853" w:rsidRDefault="00945853" w:rsidP="0000608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министерство образования Саратовской области членами комиссии с профсоюзной стороны направлено Обращение. Несмотря на договоренности комиссии по социально – трудовым отношениям, в ходе реализации Соглашения министерство образования Саратовской области в одностороннем порядке прекратило выполнение пункта об упрощенной процедуре аттестации до 20 ноября 2015 года, то есть до подписания Дополнительного Соглашения. По данному вопросу в комитет Саратовской областной организации «Общероссийского Профсоюза образования»</w:t>
            </w:r>
            <w:r w:rsidR="00A118BC">
              <w:rPr>
                <w:sz w:val="28"/>
                <w:szCs w:val="28"/>
              </w:rPr>
              <w:t xml:space="preserve"> поступило свыше 150 обращений.</w:t>
            </w:r>
          </w:p>
        </w:tc>
      </w:tr>
      <w:tr w:rsidR="00D51C42" w:rsidTr="00D51C42">
        <w:trPr>
          <w:trHeight w:val="570"/>
        </w:trPr>
        <w:tc>
          <w:tcPr>
            <w:tcW w:w="2660" w:type="dxa"/>
          </w:tcPr>
          <w:p w:rsidR="00D51C42" w:rsidRPr="00AB445F" w:rsidRDefault="00D51C42" w:rsidP="00AB445F">
            <w:pPr>
              <w:rPr>
                <w:sz w:val="28"/>
                <w:szCs w:val="28"/>
              </w:rPr>
            </w:pPr>
          </w:p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6.3.1.</w:t>
            </w:r>
            <w:r w:rsidR="00A118BC" w:rsidRPr="00AB445F">
              <w:rPr>
                <w:sz w:val="28"/>
                <w:szCs w:val="28"/>
              </w:rPr>
              <w:t>- 6.3.3</w:t>
            </w:r>
          </w:p>
        </w:tc>
        <w:tc>
          <w:tcPr>
            <w:tcW w:w="12049" w:type="dxa"/>
          </w:tcPr>
          <w:p w:rsidR="00D51C42" w:rsidRDefault="00D51C42" w:rsidP="00E823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организация содействует </w:t>
            </w:r>
            <w:r w:rsidRPr="002B1060">
              <w:rPr>
                <w:sz w:val="28"/>
                <w:szCs w:val="28"/>
              </w:rPr>
              <w:t>улучшению условий труда, быта и оздоровления работников.</w:t>
            </w:r>
          </w:p>
          <w:p w:rsidR="00D51C42" w:rsidRDefault="00D51C42" w:rsidP="00E823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</w:t>
            </w:r>
            <w:r w:rsidR="00A118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2015 год направлено по  путевкам ФНПР  в   республиканские санатории </w:t>
            </w:r>
            <w:r w:rsidRPr="007D44EC">
              <w:rPr>
                <w:b/>
                <w:sz w:val="28"/>
                <w:szCs w:val="28"/>
              </w:rPr>
              <w:t xml:space="preserve">229 </w:t>
            </w:r>
            <w:r>
              <w:rPr>
                <w:sz w:val="28"/>
                <w:szCs w:val="28"/>
              </w:rPr>
              <w:t>работников в санатории регионального уровня -</w:t>
            </w:r>
            <w:r w:rsidRPr="007D44EC">
              <w:rPr>
                <w:b/>
                <w:sz w:val="28"/>
                <w:szCs w:val="28"/>
              </w:rPr>
              <w:t>181</w:t>
            </w:r>
            <w:r>
              <w:rPr>
                <w:sz w:val="28"/>
                <w:szCs w:val="28"/>
              </w:rPr>
              <w:t xml:space="preserve"> работник.  Кроме того, в летний период свыше  </w:t>
            </w:r>
            <w:r w:rsidRPr="007D44EC">
              <w:rPr>
                <w:b/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человек отдохнуло в  профсоюзных туристических поездках  в Ялте, Севастополе, Новороссийске.</w:t>
            </w:r>
          </w:p>
          <w:p w:rsidR="00A118BC" w:rsidRDefault="007D44EC" w:rsidP="00E823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Местными и первичными организациями на материальную помощь направляется 15% средств. </w:t>
            </w:r>
            <w:r w:rsidR="00A118BC">
              <w:rPr>
                <w:sz w:val="28"/>
                <w:szCs w:val="28"/>
              </w:rPr>
              <w:t>З</w:t>
            </w:r>
            <w:r w:rsidR="00A118BC" w:rsidRPr="007E3D7C">
              <w:rPr>
                <w:sz w:val="28"/>
                <w:szCs w:val="28"/>
              </w:rPr>
              <w:t>а</w:t>
            </w:r>
            <w:r w:rsidR="00A118BC">
              <w:rPr>
                <w:sz w:val="28"/>
                <w:szCs w:val="28"/>
              </w:rPr>
              <w:t xml:space="preserve"> </w:t>
            </w:r>
            <w:r w:rsidR="00A118BC" w:rsidRPr="007E3D7C">
              <w:rPr>
                <w:sz w:val="28"/>
                <w:szCs w:val="28"/>
              </w:rPr>
              <w:t xml:space="preserve"> 2015 год материальную помощь</w:t>
            </w:r>
            <w:r>
              <w:rPr>
                <w:sz w:val="28"/>
                <w:szCs w:val="28"/>
              </w:rPr>
              <w:t xml:space="preserve"> только из средств обкома</w:t>
            </w:r>
            <w:r w:rsidR="00A118BC" w:rsidRPr="007E3D7C">
              <w:rPr>
                <w:sz w:val="28"/>
                <w:szCs w:val="28"/>
              </w:rPr>
              <w:t xml:space="preserve"> получили </w:t>
            </w:r>
            <w:r w:rsidR="00A118BC" w:rsidRPr="007D44EC">
              <w:rPr>
                <w:b/>
                <w:sz w:val="28"/>
                <w:szCs w:val="28"/>
              </w:rPr>
              <w:t>240</w:t>
            </w:r>
            <w:r w:rsidR="00A118BC" w:rsidRPr="007E3D7C">
              <w:rPr>
                <w:sz w:val="28"/>
                <w:szCs w:val="28"/>
              </w:rPr>
              <w:t xml:space="preserve"> членов Профсоюза</w:t>
            </w:r>
            <w:r w:rsidR="00A118BC">
              <w:rPr>
                <w:sz w:val="28"/>
                <w:szCs w:val="28"/>
              </w:rPr>
              <w:t xml:space="preserve"> на общую сумму </w:t>
            </w:r>
            <w:r w:rsidR="00A118BC" w:rsidRPr="007D44EC">
              <w:rPr>
                <w:b/>
                <w:sz w:val="28"/>
                <w:szCs w:val="28"/>
              </w:rPr>
              <w:t>720 тыс</w:t>
            </w:r>
            <w:r w:rsidR="00A118BC">
              <w:rPr>
                <w:sz w:val="28"/>
                <w:szCs w:val="28"/>
              </w:rPr>
              <w:t xml:space="preserve">. рублей. Из фонда </w:t>
            </w:r>
            <w:r w:rsidR="00A118BC" w:rsidRPr="007E3D7C">
              <w:rPr>
                <w:sz w:val="28"/>
                <w:szCs w:val="28"/>
              </w:rPr>
              <w:t>«Солидарность», средства которого расходуются на поддержку членов Профсоюза, оказавшихся в сложных жизненных ситуациях или постра</w:t>
            </w:r>
            <w:r w:rsidR="00A118BC">
              <w:rPr>
                <w:sz w:val="28"/>
                <w:szCs w:val="28"/>
              </w:rPr>
              <w:t xml:space="preserve">давших от стихийных бедствий, в </w:t>
            </w:r>
            <w:r w:rsidR="00A118BC" w:rsidRPr="007E3D7C">
              <w:rPr>
                <w:sz w:val="28"/>
                <w:szCs w:val="28"/>
              </w:rPr>
              <w:t xml:space="preserve"> 2015 выделено </w:t>
            </w:r>
            <w:r w:rsidR="00A118BC" w:rsidRPr="007D44EC">
              <w:rPr>
                <w:b/>
                <w:sz w:val="28"/>
                <w:szCs w:val="28"/>
              </w:rPr>
              <w:t>738,8 тыс</w:t>
            </w:r>
            <w:r w:rsidR="00A118BC" w:rsidRPr="007E3D7C">
              <w:rPr>
                <w:sz w:val="28"/>
                <w:szCs w:val="28"/>
              </w:rPr>
              <w:t>. рублей.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8.3.1.</w:t>
            </w:r>
            <w:r w:rsidR="007D44EC">
              <w:rPr>
                <w:sz w:val="28"/>
                <w:szCs w:val="28"/>
              </w:rPr>
              <w:t xml:space="preserve"> -</w:t>
            </w:r>
          </w:p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8.3.6.</w:t>
            </w:r>
          </w:p>
        </w:tc>
        <w:tc>
          <w:tcPr>
            <w:tcW w:w="12049" w:type="dxa"/>
          </w:tcPr>
          <w:p w:rsidR="00D51C42" w:rsidRDefault="00A118BC" w:rsidP="00A11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51C42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="00D51C42">
              <w:rPr>
                <w:sz w:val="28"/>
                <w:szCs w:val="28"/>
              </w:rPr>
              <w:t xml:space="preserve"> 2015 год интересы </w:t>
            </w:r>
            <w:r w:rsidR="00D51C42" w:rsidRPr="007D44EC">
              <w:rPr>
                <w:b/>
                <w:sz w:val="28"/>
                <w:szCs w:val="28"/>
              </w:rPr>
              <w:t xml:space="preserve">222 </w:t>
            </w:r>
            <w:r w:rsidR="00D51C42">
              <w:rPr>
                <w:sz w:val="28"/>
                <w:szCs w:val="28"/>
              </w:rPr>
              <w:t xml:space="preserve">членов Профсоюза по пенсионным вопросам были представлены в судах разной инстанции. </w:t>
            </w:r>
          </w:p>
          <w:p w:rsidR="00D51C42" w:rsidRDefault="00D51C42" w:rsidP="00A11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8B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В Негосударственный Пенсионный Фонд  «Образование и наука» вступило </w:t>
            </w:r>
            <w:r w:rsidRPr="007D44EC">
              <w:rPr>
                <w:b/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 xml:space="preserve"> работников.</w:t>
            </w:r>
          </w:p>
          <w:p w:rsidR="00D51C42" w:rsidRDefault="00D51C42" w:rsidP="00A11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8B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Представители Профсоюза активно работают в комиссиях по пенсионным вопросам при образовательных организациях области.   </w:t>
            </w:r>
          </w:p>
        </w:tc>
      </w:tr>
      <w:tr w:rsidR="00D51C42" w:rsidTr="00D51C42">
        <w:trPr>
          <w:trHeight w:val="1035"/>
        </w:trPr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7.2.1</w:t>
            </w:r>
          </w:p>
        </w:tc>
        <w:tc>
          <w:tcPr>
            <w:tcW w:w="12049" w:type="dxa"/>
          </w:tcPr>
          <w:p w:rsidR="007D44EC" w:rsidRDefault="00B74C25" w:rsidP="00C01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118BC">
              <w:rPr>
                <w:sz w:val="28"/>
                <w:szCs w:val="28"/>
              </w:rPr>
              <w:t xml:space="preserve">Саратовская областная организация «Общероссийского Профсоюза образования» осуществлял контроль за проведением медицинского осмотра работников образования. </w:t>
            </w:r>
            <w:r w:rsidR="00D51C42" w:rsidRPr="007060A9">
              <w:rPr>
                <w:sz w:val="28"/>
                <w:szCs w:val="28"/>
              </w:rPr>
              <w:t>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проведение гигиенического обучения</w:t>
            </w:r>
            <w:r w:rsidR="00D51C42">
              <w:rPr>
                <w:sz w:val="28"/>
                <w:szCs w:val="28"/>
              </w:rPr>
              <w:t xml:space="preserve"> в основном </w:t>
            </w:r>
            <w:r w:rsidR="00D51C42" w:rsidRPr="007060A9">
              <w:rPr>
                <w:sz w:val="28"/>
                <w:szCs w:val="28"/>
              </w:rPr>
              <w:t>оплачиваются за счет средств работодателя</w:t>
            </w:r>
            <w:r w:rsidR="00D51C42">
              <w:rPr>
                <w:sz w:val="28"/>
                <w:szCs w:val="28"/>
              </w:rPr>
              <w:t>.</w:t>
            </w:r>
            <w:r w:rsidR="00A118BC">
              <w:rPr>
                <w:sz w:val="28"/>
                <w:szCs w:val="28"/>
              </w:rPr>
              <w:t xml:space="preserve"> При нарушении требований законодательства по медицинским осмотрам, Сара</w:t>
            </w:r>
            <w:r w:rsidR="007D44EC">
              <w:rPr>
                <w:sz w:val="28"/>
                <w:szCs w:val="28"/>
              </w:rPr>
              <w:t>товская областная организация «О</w:t>
            </w:r>
            <w:r w:rsidR="00A118BC">
              <w:rPr>
                <w:sz w:val="28"/>
                <w:szCs w:val="28"/>
              </w:rPr>
              <w:t xml:space="preserve">бщероссийского </w:t>
            </w:r>
            <w:r w:rsidR="007D44EC">
              <w:rPr>
                <w:sz w:val="28"/>
                <w:szCs w:val="28"/>
              </w:rPr>
              <w:t>Профсоюза образования» обращалась</w:t>
            </w:r>
            <w:r w:rsidR="00A118BC">
              <w:rPr>
                <w:sz w:val="28"/>
                <w:szCs w:val="28"/>
              </w:rPr>
              <w:t xml:space="preserve"> к главам администраций муниципальных образований и прокуратуру разных уровней.</w:t>
            </w:r>
          </w:p>
          <w:p w:rsidR="00D51C42" w:rsidRDefault="007D44EC" w:rsidP="0097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4C25">
              <w:rPr>
                <w:sz w:val="28"/>
                <w:szCs w:val="28"/>
              </w:rPr>
              <w:t xml:space="preserve"> К сожалению, на 01 января 2016 года в 12 муниципалитетах области оплата медицинских осмотров работодателями не производится.   В нарушение статьи 212 Трудового кодекса РФ проведени</w:t>
            </w:r>
            <w:r>
              <w:rPr>
                <w:sz w:val="28"/>
                <w:szCs w:val="28"/>
              </w:rPr>
              <w:t>е медицинского осмотра оплачивае</w:t>
            </w:r>
            <w:r w:rsidR="00B74C25">
              <w:rPr>
                <w:sz w:val="28"/>
                <w:szCs w:val="28"/>
              </w:rPr>
              <w:t>тся работниками в Базарно</w:t>
            </w:r>
            <w:r>
              <w:rPr>
                <w:sz w:val="28"/>
                <w:szCs w:val="28"/>
              </w:rPr>
              <w:t>-К</w:t>
            </w:r>
            <w:r w:rsidR="00B74C25">
              <w:rPr>
                <w:sz w:val="28"/>
                <w:szCs w:val="28"/>
              </w:rPr>
              <w:t>арабулакском, Балтайском, Воскресенском, Перелюбском, Петровском, Питерском, Татищевском и др. районах.</w:t>
            </w:r>
          </w:p>
        </w:tc>
      </w:tr>
      <w:tr w:rsidR="00D51C42" w:rsidTr="00D51C42">
        <w:trPr>
          <w:trHeight w:val="225"/>
        </w:trPr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7.3.1.</w:t>
            </w:r>
            <w:r w:rsidR="00B74C25" w:rsidRPr="00AB445F">
              <w:rPr>
                <w:sz w:val="28"/>
                <w:szCs w:val="28"/>
              </w:rPr>
              <w:t xml:space="preserve"> – 7.3.2</w:t>
            </w:r>
          </w:p>
        </w:tc>
        <w:tc>
          <w:tcPr>
            <w:tcW w:w="12049" w:type="dxa"/>
          </w:tcPr>
          <w:p w:rsidR="00D51C42" w:rsidRDefault="00B74C25" w:rsidP="00B74C25">
            <w:pPr>
              <w:pStyle w:val="2"/>
              <w:spacing w:before="0" w:after="0" w:line="322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Комитетом Саратовской областной организации «Общероссийского Профсоюза образования» создана техническая инспекция труда, в состав которой входят </w:t>
            </w:r>
            <w:r w:rsidRPr="00405C06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штатный и </w:t>
            </w:r>
            <w:r w:rsidRPr="00405C06">
              <w:rPr>
                <w:b/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внештатных технических инспекторов. За 2015 год провед</w:t>
            </w:r>
            <w:r w:rsidR="00D51C42">
              <w:rPr>
                <w:sz w:val="28"/>
                <w:szCs w:val="28"/>
              </w:rPr>
              <w:t xml:space="preserve">ено </w:t>
            </w:r>
            <w:r>
              <w:rPr>
                <w:sz w:val="28"/>
                <w:szCs w:val="28"/>
              </w:rPr>
              <w:t xml:space="preserve">проверок </w:t>
            </w:r>
            <w:r w:rsidR="00D51C42">
              <w:rPr>
                <w:sz w:val="28"/>
                <w:szCs w:val="28"/>
              </w:rPr>
              <w:t>по в</w:t>
            </w:r>
            <w:r>
              <w:rPr>
                <w:sz w:val="28"/>
                <w:szCs w:val="28"/>
              </w:rPr>
              <w:t xml:space="preserve">опросам охраны труда  </w:t>
            </w:r>
            <w:r w:rsidRPr="00405C06">
              <w:rPr>
                <w:b/>
                <w:sz w:val="28"/>
                <w:szCs w:val="28"/>
              </w:rPr>
              <w:t>в 560</w:t>
            </w:r>
            <w:r>
              <w:rPr>
                <w:sz w:val="28"/>
                <w:szCs w:val="28"/>
              </w:rPr>
              <w:t xml:space="preserve"> организациях, выписано </w:t>
            </w:r>
            <w:r w:rsidRPr="00405C06">
              <w:rPr>
                <w:b/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 xml:space="preserve"> представления об устранении нарушений. Кроме этого, осуществляют работу  по охране труда</w:t>
            </w:r>
            <w:r w:rsidRPr="00405C06">
              <w:rPr>
                <w:b/>
                <w:sz w:val="28"/>
                <w:szCs w:val="28"/>
              </w:rPr>
              <w:t xml:space="preserve"> 1810</w:t>
            </w:r>
            <w:r>
              <w:rPr>
                <w:sz w:val="28"/>
                <w:szCs w:val="28"/>
              </w:rPr>
              <w:t xml:space="preserve"> уполномоченных </w:t>
            </w:r>
            <w:r w:rsidR="00405C06">
              <w:rPr>
                <w:sz w:val="28"/>
                <w:szCs w:val="28"/>
              </w:rPr>
              <w:t>профкомов по охране труда</w:t>
            </w:r>
            <w:r>
              <w:rPr>
                <w:sz w:val="28"/>
                <w:szCs w:val="28"/>
              </w:rPr>
              <w:t xml:space="preserve">, которые провели </w:t>
            </w:r>
            <w:r w:rsidRPr="00405C06">
              <w:rPr>
                <w:b/>
                <w:sz w:val="28"/>
                <w:szCs w:val="28"/>
              </w:rPr>
              <w:t>1699</w:t>
            </w:r>
            <w:r>
              <w:rPr>
                <w:sz w:val="28"/>
                <w:szCs w:val="28"/>
              </w:rPr>
              <w:t xml:space="preserve"> обследований, выписано </w:t>
            </w:r>
            <w:r w:rsidRPr="00405C06">
              <w:rPr>
                <w:b/>
                <w:sz w:val="28"/>
                <w:szCs w:val="28"/>
              </w:rPr>
              <w:t>372</w:t>
            </w:r>
            <w:r>
              <w:rPr>
                <w:sz w:val="28"/>
                <w:szCs w:val="28"/>
              </w:rPr>
              <w:t xml:space="preserve"> представления об устранении выявленных нарушений. </w:t>
            </w:r>
          </w:p>
        </w:tc>
      </w:tr>
      <w:tr w:rsidR="00D51C42" w:rsidTr="00D51C42">
        <w:trPr>
          <w:trHeight w:val="270"/>
        </w:trPr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7.3.3.</w:t>
            </w:r>
          </w:p>
        </w:tc>
        <w:tc>
          <w:tcPr>
            <w:tcW w:w="12049" w:type="dxa"/>
          </w:tcPr>
          <w:p w:rsidR="00D51C42" w:rsidRPr="002A6682" w:rsidRDefault="00D51C42" w:rsidP="007A5043">
            <w:pPr>
              <w:pStyle w:val="2"/>
              <w:shd w:val="clear" w:color="auto" w:fill="auto"/>
              <w:spacing w:before="0" w:after="0" w:line="322" w:lineRule="exact"/>
              <w:ind w:firstLine="709"/>
              <w:jc w:val="both"/>
              <w:rPr>
                <w:sz w:val="28"/>
                <w:szCs w:val="28"/>
              </w:rPr>
            </w:pPr>
            <w:r w:rsidRPr="005751B5">
              <w:rPr>
                <w:sz w:val="28"/>
                <w:szCs w:val="28"/>
                <w:lang w:eastAsia="ru-RU"/>
              </w:rPr>
              <w:t xml:space="preserve">3 февраля 2015 г. состоялся областной смотр-конкурс на звание "Лучший внештатный технический инспектор труда и лучший </w:t>
            </w:r>
            <w:r w:rsidRPr="005751B5">
              <w:rPr>
                <w:sz w:val="28"/>
                <w:szCs w:val="28"/>
              </w:rPr>
              <w:t>уполномоченный</w:t>
            </w:r>
            <w:r w:rsidRPr="005751B5">
              <w:rPr>
                <w:sz w:val="28"/>
                <w:szCs w:val="28"/>
                <w:lang w:eastAsia="ru-RU"/>
              </w:rPr>
              <w:t xml:space="preserve"> по охране труда профкома образовательного учреждения".</w:t>
            </w:r>
            <w:r w:rsidRPr="00CC0E4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A6682">
              <w:rPr>
                <w:sz w:val="28"/>
                <w:szCs w:val="28"/>
              </w:rPr>
              <w:t>обедителями смотра-конкурса на звание "Лучший внештатный технический инспектор труда и лучший уполномоченный по охране труда профкома образовательного учреждения"</w:t>
            </w:r>
            <w:r>
              <w:rPr>
                <w:sz w:val="28"/>
                <w:szCs w:val="28"/>
              </w:rPr>
              <w:t xml:space="preserve"> п</w:t>
            </w:r>
            <w:r w:rsidRPr="002A6682">
              <w:rPr>
                <w:sz w:val="28"/>
                <w:szCs w:val="28"/>
              </w:rPr>
              <w:t>ризна</w:t>
            </w:r>
            <w:r>
              <w:rPr>
                <w:sz w:val="28"/>
                <w:szCs w:val="28"/>
              </w:rPr>
              <w:t>ны:</w:t>
            </w:r>
          </w:p>
          <w:p w:rsidR="00D51C42" w:rsidRPr="002A6682" w:rsidRDefault="00D51C42" w:rsidP="007A5043">
            <w:pPr>
              <w:numPr>
                <w:ilvl w:val="0"/>
                <w:numId w:val="2"/>
              </w:numPr>
              <w:tabs>
                <w:tab w:val="left" w:pos="1292"/>
              </w:tabs>
              <w:suppressAutoHyphens w:val="0"/>
              <w:ind w:firstLine="10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A6682">
              <w:rPr>
                <w:sz w:val="28"/>
                <w:szCs w:val="28"/>
              </w:rPr>
              <w:t>нештатн</w:t>
            </w:r>
            <w:r>
              <w:rPr>
                <w:sz w:val="28"/>
                <w:szCs w:val="28"/>
              </w:rPr>
              <w:t>ый</w:t>
            </w:r>
            <w:r w:rsidRPr="002A6682">
              <w:rPr>
                <w:sz w:val="28"/>
                <w:szCs w:val="28"/>
              </w:rPr>
              <w:t xml:space="preserve"> техническ</w:t>
            </w:r>
            <w:r>
              <w:rPr>
                <w:sz w:val="28"/>
                <w:szCs w:val="28"/>
              </w:rPr>
              <w:t>ий</w:t>
            </w:r>
            <w:r w:rsidRPr="002A6682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 xml:space="preserve"> труда</w:t>
            </w:r>
            <w:r w:rsidRPr="002A6682">
              <w:rPr>
                <w:sz w:val="28"/>
                <w:szCs w:val="28"/>
              </w:rPr>
              <w:t xml:space="preserve"> </w:t>
            </w:r>
            <w:r w:rsidRPr="0000596B">
              <w:rPr>
                <w:sz w:val="28"/>
                <w:szCs w:val="28"/>
              </w:rPr>
              <w:t>Сахно Ирин</w:t>
            </w:r>
            <w:r>
              <w:rPr>
                <w:sz w:val="28"/>
                <w:szCs w:val="28"/>
              </w:rPr>
              <w:t>а</w:t>
            </w:r>
            <w:r w:rsidRPr="0000596B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а (Энгельсский район);</w:t>
            </w:r>
          </w:p>
          <w:p w:rsidR="00D51C42" w:rsidRDefault="00D51C42" w:rsidP="007A5043">
            <w:pPr>
              <w:numPr>
                <w:ilvl w:val="0"/>
                <w:numId w:val="2"/>
              </w:numPr>
              <w:tabs>
                <w:tab w:val="left" w:pos="1302"/>
              </w:tabs>
              <w:suppressAutoHyphens w:val="0"/>
              <w:ind w:firstLine="100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</w:t>
            </w:r>
            <w:r w:rsidRPr="002A6682">
              <w:rPr>
                <w:sz w:val="28"/>
                <w:szCs w:val="28"/>
              </w:rPr>
              <w:t>полномоченн</w:t>
            </w:r>
            <w:r>
              <w:rPr>
                <w:sz w:val="28"/>
                <w:szCs w:val="28"/>
              </w:rPr>
              <w:t>ый</w:t>
            </w:r>
            <w:r w:rsidRPr="002A6682">
              <w:rPr>
                <w:sz w:val="28"/>
                <w:szCs w:val="28"/>
              </w:rPr>
              <w:t xml:space="preserve"> по охране труда профсоюзного комитета </w:t>
            </w:r>
            <w:r w:rsidRPr="0000596B">
              <w:rPr>
                <w:sz w:val="28"/>
                <w:szCs w:val="28"/>
              </w:rPr>
              <w:t>МБОУ СОШ с. Красноармейское Калининского района Васин Никола</w:t>
            </w:r>
            <w:r>
              <w:rPr>
                <w:sz w:val="28"/>
                <w:szCs w:val="28"/>
              </w:rPr>
              <w:t>й</w:t>
            </w:r>
            <w:r w:rsidRPr="0000596B">
              <w:rPr>
                <w:sz w:val="28"/>
                <w:szCs w:val="28"/>
              </w:rPr>
              <w:t xml:space="preserve"> Викторович</w:t>
            </w:r>
            <w:r w:rsidRPr="002A6682">
              <w:rPr>
                <w:sz w:val="28"/>
                <w:szCs w:val="28"/>
              </w:rPr>
              <w:t>.</w:t>
            </w:r>
          </w:p>
        </w:tc>
      </w:tr>
      <w:tr w:rsidR="00D51C42" w:rsidTr="00405C06">
        <w:trPr>
          <w:trHeight w:val="3255"/>
        </w:trPr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7.3.4.</w:t>
            </w:r>
          </w:p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7.3.5.</w:t>
            </w:r>
          </w:p>
        </w:tc>
        <w:tc>
          <w:tcPr>
            <w:tcW w:w="12049" w:type="dxa"/>
          </w:tcPr>
          <w:p w:rsidR="00D51C42" w:rsidRPr="005751B5" w:rsidRDefault="00D51C42" w:rsidP="003D5439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5751B5">
              <w:rPr>
                <w:sz w:val="28"/>
                <w:szCs w:val="28"/>
                <w:lang w:eastAsia="ar-SA"/>
              </w:rPr>
              <w:t xml:space="preserve">В 2015 году профсоюзное обучение внештатных технических инспекторов состоялось в виде вебинара, в котором кроме внештатных технических инспекторов приняли участие и уполномоченные по охране труда профсоюзных организаций образовательных организаций области. В 2015 году на 2 семинарах обучено более </w:t>
            </w:r>
            <w:r w:rsidRPr="00405C06">
              <w:rPr>
                <w:b/>
                <w:sz w:val="28"/>
                <w:szCs w:val="28"/>
                <w:lang w:eastAsia="ar-SA"/>
              </w:rPr>
              <w:t xml:space="preserve">120 </w:t>
            </w:r>
            <w:r w:rsidRPr="005751B5">
              <w:rPr>
                <w:sz w:val="28"/>
                <w:szCs w:val="28"/>
                <w:lang w:eastAsia="ar-SA"/>
              </w:rPr>
              <w:t>человек. Вопросы охраны труда рассматривались на проходившем в период с 7 по 9 апреля ежегодном обучающем семинаре председателей местных и первичных (с правами территориальных) организаций.</w:t>
            </w:r>
          </w:p>
          <w:p w:rsidR="00D51C42" w:rsidRPr="00D73233" w:rsidRDefault="00D51C42" w:rsidP="00405C06">
            <w:pPr>
              <w:pStyle w:val="2"/>
              <w:spacing w:before="0" w:after="0" w:line="322" w:lineRule="exact"/>
              <w:ind w:firstLine="709"/>
              <w:jc w:val="both"/>
              <w:rPr>
                <w:sz w:val="28"/>
                <w:szCs w:val="28"/>
              </w:rPr>
            </w:pPr>
            <w:r w:rsidRPr="00926993">
              <w:rPr>
                <w:sz w:val="28"/>
                <w:szCs w:val="28"/>
              </w:rPr>
              <w:t xml:space="preserve">В 2014 году обучение по охране труда по различным программам в аккредитованных организациях прошли </w:t>
            </w:r>
            <w:r w:rsidRPr="00405C06">
              <w:rPr>
                <w:b/>
                <w:sz w:val="28"/>
                <w:szCs w:val="28"/>
              </w:rPr>
              <w:t xml:space="preserve">1816 </w:t>
            </w:r>
            <w:r w:rsidRPr="00926993">
              <w:rPr>
                <w:sz w:val="28"/>
                <w:szCs w:val="28"/>
              </w:rPr>
              <w:t xml:space="preserve">руководителей, членов комиссий по охране труда, уполномоченных профсоюзных комитетов по охране труда. На эти цели затрачено </w:t>
            </w:r>
            <w:r w:rsidRPr="00405C06">
              <w:rPr>
                <w:b/>
                <w:sz w:val="28"/>
                <w:szCs w:val="28"/>
              </w:rPr>
              <w:t>3 377 тыс. руб</w:t>
            </w:r>
            <w:r w:rsidRPr="00926993">
              <w:rPr>
                <w:sz w:val="28"/>
                <w:szCs w:val="28"/>
              </w:rPr>
              <w:t>. из различных источников финансирования.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7.4.1.</w:t>
            </w:r>
          </w:p>
        </w:tc>
        <w:tc>
          <w:tcPr>
            <w:tcW w:w="12049" w:type="dxa"/>
          </w:tcPr>
          <w:p w:rsidR="00D51C42" w:rsidRDefault="00D51C42" w:rsidP="00405C06">
            <w:pPr>
              <w:jc w:val="both"/>
              <w:rPr>
                <w:sz w:val="28"/>
                <w:szCs w:val="28"/>
              </w:rPr>
            </w:pPr>
            <w:r w:rsidRPr="007060A9">
              <w:rPr>
                <w:sz w:val="28"/>
                <w:szCs w:val="28"/>
              </w:rPr>
              <w:tab/>
            </w:r>
            <w:r w:rsidR="00B74C25">
              <w:rPr>
                <w:sz w:val="28"/>
                <w:szCs w:val="28"/>
              </w:rPr>
              <w:t xml:space="preserve">К сожалению, </w:t>
            </w:r>
            <w:r w:rsidRPr="007060A9">
              <w:rPr>
                <w:sz w:val="28"/>
                <w:szCs w:val="28"/>
              </w:rPr>
              <w:t xml:space="preserve"> совместные плановые проверки образовательных организаций по состоянию охраны труда с вынесением их итогов на коллегию Министерств</w:t>
            </w:r>
            <w:r w:rsidR="00D73233">
              <w:rPr>
                <w:sz w:val="28"/>
                <w:szCs w:val="28"/>
              </w:rPr>
              <w:t xml:space="preserve">а и президиума </w:t>
            </w:r>
            <w:r w:rsidR="00405C06">
              <w:rPr>
                <w:sz w:val="28"/>
                <w:szCs w:val="28"/>
              </w:rPr>
              <w:t xml:space="preserve"> </w:t>
            </w:r>
            <w:r w:rsidR="00D73233">
              <w:rPr>
                <w:sz w:val="28"/>
                <w:szCs w:val="28"/>
              </w:rPr>
              <w:t xml:space="preserve">Саратовской областной организации </w:t>
            </w:r>
            <w:r w:rsidR="00405C06">
              <w:rPr>
                <w:sz w:val="28"/>
                <w:szCs w:val="28"/>
              </w:rPr>
              <w:t>«</w:t>
            </w:r>
            <w:r w:rsidR="00D73233">
              <w:rPr>
                <w:sz w:val="28"/>
                <w:szCs w:val="28"/>
              </w:rPr>
              <w:t>Общероссийского Профсоюза образования»  не проводились.</w:t>
            </w:r>
          </w:p>
        </w:tc>
      </w:tr>
      <w:tr w:rsidR="00D51C42" w:rsidTr="00D51C42">
        <w:trPr>
          <w:trHeight w:val="705"/>
        </w:trPr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7.4.2.</w:t>
            </w:r>
          </w:p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7.4.3.</w:t>
            </w:r>
          </w:p>
        </w:tc>
        <w:tc>
          <w:tcPr>
            <w:tcW w:w="12049" w:type="dxa"/>
          </w:tcPr>
          <w:p w:rsidR="00D51C42" w:rsidRDefault="00D73233" w:rsidP="00693C99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Комитет Саратовской областной организации «Общероссийского Профсоюза образования» принимает участие в специальном расследовании несчастных случаев с работающими. Ежегодно на президиуме областного комитета Саратовской областной организации «Общероссийского Профсоюза образования» проводится анализ несчастных случаев.</w:t>
            </w:r>
          </w:p>
        </w:tc>
      </w:tr>
      <w:tr w:rsidR="00D51C42" w:rsidTr="00D51C42">
        <w:trPr>
          <w:trHeight w:val="585"/>
        </w:trPr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7.4.4.</w:t>
            </w:r>
          </w:p>
        </w:tc>
        <w:tc>
          <w:tcPr>
            <w:tcW w:w="12049" w:type="dxa"/>
          </w:tcPr>
          <w:p w:rsidR="00D51C42" w:rsidRPr="00BF534B" w:rsidRDefault="00D51C42" w:rsidP="00C965AB">
            <w:pPr>
              <w:pStyle w:val="2"/>
              <w:shd w:val="clear" w:color="auto" w:fill="auto"/>
              <w:spacing w:before="0" w:after="0" w:line="322" w:lineRule="exact"/>
              <w:ind w:firstLine="709"/>
              <w:jc w:val="both"/>
              <w:rPr>
                <w:sz w:val="28"/>
                <w:szCs w:val="28"/>
              </w:rPr>
            </w:pPr>
            <w:r w:rsidRPr="00BF534B">
              <w:rPr>
                <w:sz w:val="28"/>
                <w:szCs w:val="28"/>
              </w:rPr>
              <w:t>В соответствии с приказом министерства образования,</w:t>
            </w:r>
            <w:r w:rsidR="00405C06">
              <w:rPr>
                <w:sz w:val="28"/>
                <w:szCs w:val="28"/>
              </w:rPr>
              <w:t xml:space="preserve"> </w:t>
            </w:r>
            <w:r w:rsidRPr="00BF534B">
              <w:rPr>
                <w:sz w:val="28"/>
                <w:szCs w:val="28"/>
              </w:rPr>
              <w:t xml:space="preserve"> Главного управления МЧС России по Саратовской области, президиум</w:t>
            </w:r>
            <w:r w:rsidR="00405C06">
              <w:rPr>
                <w:sz w:val="28"/>
                <w:szCs w:val="28"/>
              </w:rPr>
              <w:t>а областной организации П</w:t>
            </w:r>
            <w:r w:rsidRPr="00BF534B">
              <w:rPr>
                <w:sz w:val="28"/>
                <w:szCs w:val="28"/>
              </w:rPr>
              <w:t xml:space="preserve">рофсоюза работников народного образования и науки </w:t>
            </w:r>
            <w:r w:rsidR="00405C06">
              <w:rPr>
                <w:sz w:val="28"/>
                <w:szCs w:val="28"/>
              </w:rPr>
              <w:t xml:space="preserve">РФ </w:t>
            </w:r>
            <w:r w:rsidRPr="00B3389D">
              <w:rPr>
                <w:sz w:val="28"/>
                <w:szCs w:val="28"/>
                <w:lang w:bidi="ru-RU"/>
              </w:rPr>
              <w:t xml:space="preserve">от </w:t>
            </w:r>
            <w:r>
              <w:rPr>
                <w:sz w:val="28"/>
                <w:szCs w:val="28"/>
                <w:lang w:bidi="ru-RU"/>
              </w:rPr>
              <w:t>30</w:t>
            </w:r>
            <w:r w:rsidRPr="00B3389D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июня</w:t>
            </w:r>
            <w:r w:rsidRPr="00B3389D">
              <w:rPr>
                <w:sz w:val="28"/>
                <w:szCs w:val="28"/>
                <w:lang w:bidi="ru-RU"/>
              </w:rPr>
              <w:t xml:space="preserve"> 201</w:t>
            </w:r>
            <w:r>
              <w:rPr>
                <w:sz w:val="28"/>
                <w:szCs w:val="28"/>
                <w:lang w:bidi="ru-RU"/>
              </w:rPr>
              <w:t>5</w:t>
            </w:r>
            <w:r w:rsidRPr="00B3389D">
              <w:rPr>
                <w:sz w:val="28"/>
                <w:szCs w:val="28"/>
                <w:lang w:bidi="ru-RU"/>
              </w:rPr>
              <w:t xml:space="preserve"> года №</w:t>
            </w:r>
            <w:r>
              <w:rPr>
                <w:sz w:val="28"/>
                <w:szCs w:val="28"/>
                <w:lang w:bidi="ru-RU"/>
              </w:rPr>
              <w:t> 2009</w:t>
            </w:r>
            <w:r w:rsidRPr="00B3389D">
              <w:rPr>
                <w:sz w:val="28"/>
                <w:szCs w:val="28"/>
                <w:lang w:bidi="ru-RU"/>
              </w:rPr>
              <w:t>/33</w:t>
            </w:r>
            <w:r>
              <w:rPr>
                <w:sz w:val="28"/>
                <w:szCs w:val="28"/>
                <w:lang w:bidi="ru-RU"/>
              </w:rPr>
              <w:t>3</w:t>
            </w:r>
            <w:r w:rsidRPr="00B3389D">
              <w:rPr>
                <w:sz w:val="28"/>
                <w:szCs w:val="28"/>
                <w:lang w:bidi="ru-RU"/>
              </w:rPr>
              <w:t>/</w:t>
            </w:r>
            <w:r>
              <w:rPr>
                <w:sz w:val="28"/>
                <w:szCs w:val="28"/>
                <w:lang w:bidi="ru-RU"/>
              </w:rPr>
              <w:t>71</w:t>
            </w:r>
            <w:r w:rsidRPr="00BF534B">
              <w:rPr>
                <w:sz w:val="28"/>
                <w:szCs w:val="28"/>
              </w:rPr>
              <w:t xml:space="preserve"> в период с 10 сентября по 10 октября 201</w:t>
            </w:r>
            <w:r>
              <w:rPr>
                <w:sz w:val="28"/>
                <w:szCs w:val="28"/>
              </w:rPr>
              <w:t>5</w:t>
            </w:r>
            <w:r w:rsidRPr="00BF534B">
              <w:rPr>
                <w:sz w:val="28"/>
                <w:szCs w:val="28"/>
              </w:rPr>
              <w:t xml:space="preserve"> г. в учреждениях образования области проведен смотр-конкурс на лучшее образовательное учреждение по охране труда и пожарной безопасности и лучшего специалиста образовательного учреждения по охране труда. В конкурсе принимали участие учреждения образования </w:t>
            </w:r>
            <w:r w:rsidRPr="00405C06">
              <w:rPr>
                <w:b/>
                <w:sz w:val="28"/>
                <w:szCs w:val="28"/>
              </w:rPr>
              <w:t xml:space="preserve">39 </w:t>
            </w:r>
            <w:r w:rsidRPr="00BF534B">
              <w:rPr>
                <w:sz w:val="28"/>
                <w:szCs w:val="28"/>
              </w:rPr>
              <w:t>муниципальных районов области.</w:t>
            </w:r>
          </w:p>
          <w:p w:rsidR="00D51C42" w:rsidRPr="00926993" w:rsidRDefault="00D51C42" w:rsidP="00C965AB">
            <w:pPr>
              <w:pStyle w:val="2"/>
              <w:shd w:val="clear" w:color="auto" w:fill="auto"/>
              <w:spacing w:before="0" w:after="0" w:line="322" w:lineRule="exact"/>
              <w:ind w:firstLine="709"/>
              <w:jc w:val="both"/>
              <w:rPr>
                <w:sz w:val="28"/>
                <w:szCs w:val="28"/>
              </w:rPr>
            </w:pPr>
            <w:r w:rsidRPr="00926993">
              <w:rPr>
                <w:sz w:val="28"/>
                <w:szCs w:val="28"/>
              </w:rPr>
              <w:t xml:space="preserve">По итогам смотра-конкурса </w:t>
            </w:r>
            <w:r w:rsidRPr="00405C06">
              <w:rPr>
                <w:b/>
                <w:sz w:val="28"/>
                <w:szCs w:val="28"/>
              </w:rPr>
              <w:t xml:space="preserve">I </w:t>
            </w:r>
            <w:r w:rsidRPr="00926993">
              <w:rPr>
                <w:sz w:val="28"/>
                <w:szCs w:val="28"/>
              </w:rPr>
              <w:t>место заняли Муниципальное автономное общеобразовательное учреждение «Гимназия №1 Октябрьского района г. Саратова»</w:t>
            </w:r>
            <w:r>
              <w:rPr>
                <w:sz w:val="28"/>
                <w:szCs w:val="28"/>
              </w:rPr>
              <w:t xml:space="preserve">, </w:t>
            </w:r>
            <w:r w:rsidRPr="00926993">
              <w:rPr>
                <w:sz w:val="28"/>
                <w:szCs w:val="28"/>
              </w:rPr>
              <w:t>Муниципального автономного дошкольного образовательного учреждения «Детский сад компенсирующего вида № 1» г. Балаково Саратовской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926993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  <w:r>
              <w:rPr>
                <w:sz w:val="28"/>
                <w:szCs w:val="28"/>
              </w:rPr>
              <w:t xml:space="preserve">, </w:t>
            </w:r>
            <w:r w:rsidRPr="00926993">
              <w:rPr>
                <w:sz w:val="28"/>
                <w:szCs w:val="28"/>
              </w:rPr>
              <w:t xml:space="preserve">Фазлиев Сергей Геннадьевич, </w:t>
            </w:r>
            <w:r>
              <w:rPr>
                <w:sz w:val="28"/>
                <w:szCs w:val="28"/>
              </w:rPr>
              <w:t>специалист по охране труда м</w:t>
            </w:r>
            <w:r w:rsidRPr="00926993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926993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</w:t>
            </w:r>
            <w:r w:rsidRPr="00926993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92699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926993">
              <w:rPr>
                <w:sz w:val="28"/>
                <w:szCs w:val="28"/>
              </w:rPr>
              <w:t xml:space="preserve"> "Средняя общеобразовательная школа № 28" г. Балаково Саратовской области.</w:t>
            </w:r>
          </w:p>
          <w:p w:rsidR="00D51C42" w:rsidRPr="00926993" w:rsidRDefault="00D51C42" w:rsidP="00C965AB">
            <w:pPr>
              <w:pStyle w:val="2"/>
              <w:shd w:val="clear" w:color="auto" w:fill="auto"/>
              <w:spacing w:before="0" w:after="0" w:line="322" w:lineRule="exact"/>
              <w:ind w:firstLine="709"/>
              <w:jc w:val="both"/>
              <w:rPr>
                <w:sz w:val="28"/>
                <w:szCs w:val="28"/>
              </w:rPr>
            </w:pPr>
            <w:r w:rsidRPr="00405C06">
              <w:rPr>
                <w:b/>
                <w:sz w:val="28"/>
                <w:szCs w:val="28"/>
              </w:rPr>
              <w:t>II</w:t>
            </w:r>
            <w:r w:rsidRPr="00F0621E">
              <w:rPr>
                <w:sz w:val="28"/>
                <w:szCs w:val="28"/>
              </w:rPr>
              <w:t xml:space="preserve"> </w:t>
            </w:r>
            <w:r w:rsidRPr="00926993">
              <w:rPr>
                <w:sz w:val="28"/>
                <w:szCs w:val="28"/>
              </w:rPr>
              <w:t>место</w:t>
            </w:r>
            <w:r w:rsidRPr="00F0621E">
              <w:rPr>
                <w:sz w:val="28"/>
                <w:szCs w:val="28"/>
              </w:rPr>
              <w:t xml:space="preserve"> заняли</w:t>
            </w:r>
            <w:r w:rsidRPr="0092699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26993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>
              <w:rPr>
                <w:sz w:val="28"/>
                <w:szCs w:val="28"/>
              </w:rPr>
              <w:t xml:space="preserve">г. Балаково Саратовской области, </w:t>
            </w:r>
            <w:r w:rsidRPr="00926993">
              <w:rPr>
                <w:sz w:val="28"/>
                <w:szCs w:val="28"/>
              </w:rPr>
              <w:t>Муниципальное общеобразовательное учреждение «Гимназия № 58»</w:t>
            </w:r>
            <w:r>
              <w:rPr>
                <w:sz w:val="28"/>
                <w:szCs w:val="28"/>
              </w:rPr>
              <w:t xml:space="preserve">, </w:t>
            </w:r>
            <w:r w:rsidRPr="00926993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«Солнышко» г. Ершова Саратовской области»</w:t>
            </w:r>
            <w:r>
              <w:rPr>
                <w:sz w:val="28"/>
                <w:szCs w:val="28"/>
              </w:rPr>
              <w:t xml:space="preserve">, </w:t>
            </w:r>
            <w:r w:rsidRPr="00926993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политехникум».</w:t>
            </w:r>
          </w:p>
          <w:p w:rsidR="00D51C42" w:rsidRDefault="00D51C42" w:rsidP="00D05E6D">
            <w:pPr>
              <w:ind w:firstLine="709"/>
              <w:mirrorIndents/>
              <w:jc w:val="both"/>
              <w:rPr>
                <w:sz w:val="28"/>
                <w:szCs w:val="28"/>
              </w:rPr>
            </w:pPr>
            <w:r w:rsidRPr="00405C06">
              <w:rPr>
                <w:b/>
                <w:sz w:val="28"/>
                <w:szCs w:val="28"/>
                <w:lang w:val="en-US" w:eastAsia="ru-RU"/>
              </w:rPr>
              <w:t>III</w:t>
            </w:r>
            <w:r w:rsidRPr="00926993">
              <w:rPr>
                <w:sz w:val="28"/>
                <w:szCs w:val="28"/>
                <w:lang w:eastAsia="ru-RU"/>
              </w:rPr>
              <w:t xml:space="preserve"> место:</w:t>
            </w:r>
            <w:r w:rsidRPr="00F0621E">
              <w:rPr>
                <w:sz w:val="28"/>
                <w:szCs w:val="28"/>
                <w:lang w:eastAsia="ru-RU"/>
              </w:rPr>
              <w:t xml:space="preserve"> </w:t>
            </w:r>
            <w:r w:rsidRPr="00926993">
              <w:rPr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им. Г.И. Марчука р.п. Духовницкое Духовницкого района Саратовской области»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926993">
              <w:rPr>
                <w:sz w:val="28"/>
                <w:szCs w:val="28"/>
                <w:lang w:eastAsia="ru-RU"/>
              </w:rPr>
              <w:t>Муниципальное дошкольное образовательное учреждение «Центр развития ребенка – д</w:t>
            </w:r>
            <w:r>
              <w:rPr>
                <w:sz w:val="28"/>
                <w:szCs w:val="28"/>
                <w:lang w:eastAsia="ru-RU"/>
              </w:rPr>
              <w:t>етский сад № 101 «Жар - птица».</w:t>
            </w:r>
          </w:p>
        </w:tc>
      </w:tr>
      <w:tr w:rsidR="00D51C42" w:rsidTr="00D51C42">
        <w:tc>
          <w:tcPr>
            <w:tcW w:w="2660" w:type="dxa"/>
          </w:tcPr>
          <w:p w:rsidR="00D51C42" w:rsidRPr="00AB445F" w:rsidRDefault="00D51C42" w:rsidP="00AB445F">
            <w:pPr>
              <w:ind w:firstLine="709"/>
              <w:rPr>
                <w:sz w:val="28"/>
                <w:szCs w:val="28"/>
              </w:rPr>
            </w:pPr>
            <w:r w:rsidRPr="00AB445F">
              <w:rPr>
                <w:sz w:val="28"/>
                <w:szCs w:val="28"/>
              </w:rPr>
              <w:t>9.1. – 9.7</w:t>
            </w:r>
          </w:p>
        </w:tc>
        <w:tc>
          <w:tcPr>
            <w:tcW w:w="12049" w:type="dxa"/>
          </w:tcPr>
          <w:p w:rsidR="00D51C42" w:rsidRDefault="00D73233" w:rsidP="007A5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Саратовская областная организация «Общероссийского Профсоюза образования» заключила Соглашение о сотрудничестве с отделением Пенсионного фонда РФ по Саратовской области, в соответствии с которым проводится обучение профсоюзного актива по пенсионному законодательству. Саратовская областная организация «Общероссийского Профсоюза образования» тесно взаимодействует с Негосударственным пенсионным фондом «Образование и наука».</w:t>
            </w:r>
          </w:p>
        </w:tc>
      </w:tr>
    </w:tbl>
    <w:p w:rsidR="00D70774" w:rsidRDefault="00D70774" w:rsidP="007F3B3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7F3B3E" w:rsidRPr="00C415D3" w:rsidRDefault="007F3B3E" w:rsidP="007F3B3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FA6" w:rsidRDefault="00A22FA6" w:rsidP="008842B0">
      <w:pPr>
        <w:tabs>
          <w:tab w:val="left" w:pos="1418"/>
        </w:tabs>
        <w:jc w:val="both"/>
        <w:rPr>
          <w:sz w:val="28"/>
          <w:szCs w:val="28"/>
        </w:rPr>
      </w:pPr>
    </w:p>
    <w:p w:rsidR="00EC6A9D" w:rsidRPr="00405C06" w:rsidRDefault="00405C06" w:rsidP="00EA28EA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233" w:rsidRPr="00405C06">
        <w:rPr>
          <w:b/>
          <w:sz w:val="28"/>
          <w:szCs w:val="28"/>
        </w:rPr>
        <w:t xml:space="preserve">Председатель                        </w:t>
      </w:r>
      <w:r>
        <w:rPr>
          <w:b/>
          <w:sz w:val="28"/>
          <w:szCs w:val="28"/>
        </w:rPr>
        <w:t xml:space="preserve">                         </w:t>
      </w:r>
      <w:r w:rsidR="00D73233" w:rsidRPr="00405C06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</w:t>
      </w:r>
      <w:r w:rsidR="00D73233" w:rsidRPr="00405C06">
        <w:rPr>
          <w:b/>
          <w:sz w:val="28"/>
          <w:szCs w:val="28"/>
        </w:rPr>
        <w:t xml:space="preserve">        Н.Н. Тимофеев</w:t>
      </w:r>
    </w:p>
    <w:p w:rsidR="00613B8F" w:rsidRPr="00F1247A" w:rsidRDefault="00613B8F" w:rsidP="00F1247A">
      <w:pPr>
        <w:ind w:firstLine="708"/>
      </w:pPr>
    </w:p>
    <w:sectPr w:rsidR="00613B8F" w:rsidRPr="00F1247A" w:rsidSect="00991251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38" w:rsidRDefault="00167438" w:rsidP="00D51C42">
      <w:r>
        <w:separator/>
      </w:r>
    </w:p>
  </w:endnote>
  <w:endnote w:type="continuationSeparator" w:id="0">
    <w:p w:rsidR="00167438" w:rsidRDefault="00167438" w:rsidP="00D5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632440"/>
      <w:docPartObj>
        <w:docPartGallery w:val="Page Numbers (Bottom of Page)"/>
        <w:docPartUnique/>
      </w:docPartObj>
    </w:sdtPr>
    <w:sdtEndPr/>
    <w:sdtContent>
      <w:p w:rsidR="00D51C42" w:rsidRDefault="00D51C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38">
          <w:rPr>
            <w:noProof/>
          </w:rPr>
          <w:t>1</w:t>
        </w:r>
        <w:r>
          <w:fldChar w:fldCharType="end"/>
        </w:r>
      </w:p>
    </w:sdtContent>
  </w:sdt>
  <w:p w:rsidR="00D51C42" w:rsidRDefault="00D51C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38" w:rsidRDefault="00167438" w:rsidP="00D51C42">
      <w:r>
        <w:separator/>
      </w:r>
    </w:p>
  </w:footnote>
  <w:footnote w:type="continuationSeparator" w:id="0">
    <w:p w:rsidR="00167438" w:rsidRDefault="00167438" w:rsidP="00D5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0DD"/>
    <w:multiLevelType w:val="multilevel"/>
    <w:tmpl w:val="610A4D5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EBF6547"/>
    <w:multiLevelType w:val="multilevel"/>
    <w:tmpl w:val="1FEAA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A1E"/>
    <w:rsid w:val="00006083"/>
    <w:rsid w:val="00057CDF"/>
    <w:rsid w:val="0007207B"/>
    <w:rsid w:val="000816D0"/>
    <w:rsid w:val="00082912"/>
    <w:rsid w:val="000A577D"/>
    <w:rsid w:val="001013F9"/>
    <w:rsid w:val="00103525"/>
    <w:rsid w:val="00167438"/>
    <w:rsid w:val="0017754E"/>
    <w:rsid w:val="001B5D2A"/>
    <w:rsid w:val="00250BC1"/>
    <w:rsid w:val="002851FD"/>
    <w:rsid w:val="002A0F97"/>
    <w:rsid w:val="002B7BC1"/>
    <w:rsid w:val="002C575B"/>
    <w:rsid w:val="0030762F"/>
    <w:rsid w:val="003B3699"/>
    <w:rsid w:val="003D5439"/>
    <w:rsid w:val="003F7AB1"/>
    <w:rsid w:val="00405C06"/>
    <w:rsid w:val="0045107C"/>
    <w:rsid w:val="00553F20"/>
    <w:rsid w:val="00565FD1"/>
    <w:rsid w:val="00583CEC"/>
    <w:rsid w:val="005D20AF"/>
    <w:rsid w:val="00613B8F"/>
    <w:rsid w:val="00615631"/>
    <w:rsid w:val="00693C99"/>
    <w:rsid w:val="006B1A1E"/>
    <w:rsid w:val="00747ECC"/>
    <w:rsid w:val="007A5043"/>
    <w:rsid w:val="007A53ED"/>
    <w:rsid w:val="007D44EC"/>
    <w:rsid w:val="007E08AC"/>
    <w:rsid w:val="007F3B3E"/>
    <w:rsid w:val="00807DF0"/>
    <w:rsid w:val="008842B0"/>
    <w:rsid w:val="008B4AFE"/>
    <w:rsid w:val="008C4967"/>
    <w:rsid w:val="00945853"/>
    <w:rsid w:val="00972E15"/>
    <w:rsid w:val="00991251"/>
    <w:rsid w:val="00A118BC"/>
    <w:rsid w:val="00A22FA6"/>
    <w:rsid w:val="00AB445F"/>
    <w:rsid w:val="00B23559"/>
    <w:rsid w:val="00B60BBA"/>
    <w:rsid w:val="00B74C25"/>
    <w:rsid w:val="00B86081"/>
    <w:rsid w:val="00C0144A"/>
    <w:rsid w:val="00C415D3"/>
    <w:rsid w:val="00C6430D"/>
    <w:rsid w:val="00C965AB"/>
    <w:rsid w:val="00CC7F7C"/>
    <w:rsid w:val="00CD0808"/>
    <w:rsid w:val="00D05E6D"/>
    <w:rsid w:val="00D51C42"/>
    <w:rsid w:val="00D70774"/>
    <w:rsid w:val="00D73233"/>
    <w:rsid w:val="00DC1D55"/>
    <w:rsid w:val="00DD582C"/>
    <w:rsid w:val="00DE1CE4"/>
    <w:rsid w:val="00E01298"/>
    <w:rsid w:val="00E152FA"/>
    <w:rsid w:val="00E15FC3"/>
    <w:rsid w:val="00E3530D"/>
    <w:rsid w:val="00E7220F"/>
    <w:rsid w:val="00E77125"/>
    <w:rsid w:val="00E823D8"/>
    <w:rsid w:val="00E96AB3"/>
    <w:rsid w:val="00EA28EA"/>
    <w:rsid w:val="00EB2C84"/>
    <w:rsid w:val="00EC6A9D"/>
    <w:rsid w:val="00F018A9"/>
    <w:rsid w:val="00F1247A"/>
    <w:rsid w:val="00F60FED"/>
    <w:rsid w:val="00F922CC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1247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6B1A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1247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5">
    <w:name w:val="No Spacing"/>
    <w:uiPriority w:val="1"/>
    <w:qFormat/>
    <w:rsid w:val="00F1247A"/>
    <w:pPr>
      <w:jc w:val="both"/>
    </w:pPr>
    <w:rPr>
      <w:rFonts w:eastAsia="Calibri"/>
      <w:sz w:val="28"/>
      <w:szCs w:val="22"/>
    </w:rPr>
  </w:style>
  <w:style w:type="paragraph" w:styleId="3">
    <w:name w:val="Body Text 3"/>
    <w:basedOn w:val="a"/>
    <w:link w:val="30"/>
    <w:rsid w:val="00F1247A"/>
    <w:pPr>
      <w:suppressAutoHyphens w:val="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247A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12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47A"/>
    <w:rPr>
      <w:rFonts w:ascii="Tahoma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99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"/>
    <w:rsid w:val="000A577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0A577D"/>
    <w:pPr>
      <w:shd w:val="clear" w:color="auto" w:fill="FFFFFF"/>
      <w:suppressAutoHyphens w:val="0"/>
      <w:spacing w:before="720" w:after="720" w:line="0" w:lineRule="atLeast"/>
    </w:pPr>
    <w:rPr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D51C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1C42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D51C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1C4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02B7-7F57-407E-9EF4-C8133167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2016-02-17T11:40:00Z</cp:lastPrinted>
  <dcterms:created xsi:type="dcterms:W3CDTF">2016-02-18T10:33:00Z</dcterms:created>
  <dcterms:modified xsi:type="dcterms:W3CDTF">2016-03-11T10:33:00Z</dcterms:modified>
</cp:coreProperties>
</file>